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C318A" w14:textId="6B115A3F" w:rsidR="007F7BA9" w:rsidRPr="009D03C9" w:rsidRDefault="005F3A7C" w:rsidP="009D03C9">
      <w:pPr>
        <w:pStyle w:val="Subtitle"/>
        <w:widowControl w:val="0"/>
        <w:spacing w:before="120"/>
        <w:jc w:val="both"/>
        <w:rPr>
          <w:rFonts w:ascii="Times New Roman" w:hAnsi="Times New Roman"/>
          <w:b/>
          <w:szCs w:val="28"/>
          <w:lang w:val="sv-SE"/>
        </w:rPr>
      </w:pPr>
      <w:r w:rsidRPr="009D03C9">
        <w:rPr>
          <w:rFonts w:ascii="Times New Roman" w:hAnsi="Times New Roman"/>
          <w:b/>
          <w:szCs w:val="28"/>
          <w:lang w:val="sv-SE"/>
        </w:rPr>
        <w:tab/>
        <w:t>II</w:t>
      </w:r>
      <w:r w:rsidR="007F7BA9" w:rsidRPr="009D03C9">
        <w:rPr>
          <w:rFonts w:ascii="Times New Roman" w:hAnsi="Times New Roman"/>
          <w:b/>
          <w:szCs w:val="28"/>
          <w:lang w:val="sv-SE"/>
        </w:rPr>
        <w:t>. Thuyết minh chi tiết các nội dung chỉ tiêu kinh tế xã hội.</w:t>
      </w:r>
    </w:p>
    <w:p w14:paraId="559029D7" w14:textId="36D4D67E" w:rsidR="007F7BA9" w:rsidRPr="009D03C9" w:rsidRDefault="007F7BA9" w:rsidP="009D03C9">
      <w:pPr>
        <w:spacing w:before="120" w:after="0" w:line="240" w:lineRule="auto"/>
        <w:rPr>
          <w:rFonts w:ascii="Times New Roman" w:hAnsi="Times New Roman" w:cs="Times New Roman"/>
          <w:b/>
          <w:sz w:val="28"/>
          <w:szCs w:val="28"/>
        </w:rPr>
      </w:pPr>
      <w:r w:rsidRPr="009D03C9">
        <w:rPr>
          <w:rFonts w:ascii="Times New Roman" w:hAnsi="Times New Roman" w:cs="Times New Roman"/>
          <w:b/>
          <w:sz w:val="28"/>
          <w:szCs w:val="28"/>
        </w:rPr>
        <w:tab/>
        <w:t>1. Về Kinh tế.</w:t>
      </w:r>
    </w:p>
    <w:p w14:paraId="249667B5" w14:textId="539A6DFC" w:rsidR="0072425C" w:rsidRPr="009D03C9" w:rsidRDefault="007F7BA9" w:rsidP="009D03C9">
      <w:pPr>
        <w:spacing w:before="120" w:after="0" w:line="240" w:lineRule="auto"/>
        <w:jc w:val="both"/>
        <w:rPr>
          <w:rFonts w:ascii="Times New Roman" w:hAnsi="Times New Roman" w:cs="Times New Roman"/>
          <w:sz w:val="28"/>
          <w:szCs w:val="28"/>
        </w:rPr>
      </w:pPr>
      <w:r w:rsidRPr="009D03C9">
        <w:rPr>
          <w:rFonts w:ascii="Times New Roman" w:hAnsi="Times New Roman" w:cs="Times New Roman"/>
          <w:sz w:val="28"/>
          <w:szCs w:val="28"/>
        </w:rPr>
        <w:tab/>
      </w:r>
      <w:r w:rsidRPr="009D03C9">
        <w:rPr>
          <w:rFonts w:ascii="Times New Roman" w:hAnsi="Times New Roman" w:cs="Times New Roman"/>
          <w:b/>
          <w:sz w:val="28"/>
          <w:szCs w:val="28"/>
        </w:rPr>
        <w:t>1.1. Thu nhập bình quân đầu người:</w:t>
      </w:r>
      <w:r w:rsidRPr="009D03C9">
        <w:rPr>
          <w:rFonts w:ascii="Times New Roman" w:hAnsi="Times New Roman" w:cs="Times New Roman"/>
          <w:sz w:val="28"/>
          <w:szCs w:val="28"/>
        </w:rPr>
        <w:t xml:space="preserve"> </w:t>
      </w:r>
    </w:p>
    <w:p w14:paraId="62172E76" w14:textId="28E41E6D" w:rsidR="00965949" w:rsidRDefault="0072425C" w:rsidP="009D03C9">
      <w:pPr>
        <w:spacing w:before="120" w:after="0" w:line="240" w:lineRule="auto"/>
        <w:jc w:val="both"/>
        <w:rPr>
          <w:rStyle w:val="fontstyle01"/>
          <w:color w:val="auto"/>
        </w:rPr>
      </w:pPr>
      <w:r w:rsidRPr="009D03C9">
        <w:rPr>
          <w:rFonts w:ascii="Times New Roman" w:hAnsi="Times New Roman" w:cs="Times New Roman"/>
          <w:sz w:val="28"/>
          <w:szCs w:val="28"/>
        </w:rPr>
        <w:tab/>
        <w:t>Đ</w:t>
      </w:r>
      <w:r w:rsidR="007F7BA9" w:rsidRPr="009D03C9">
        <w:rPr>
          <w:rStyle w:val="fontstyle01"/>
          <w:color w:val="auto"/>
        </w:rPr>
        <w:t>ề xuất giao chỉ tiêu mức thu nhập bình quân đầu người trên địa bàn xã năm 2026 là 59 triệu đồ</w:t>
      </w:r>
      <w:r w:rsidR="00414D3A" w:rsidRPr="009D03C9">
        <w:rPr>
          <w:rStyle w:val="fontstyle01"/>
          <w:color w:val="auto"/>
        </w:rPr>
        <w:t>ng/</w:t>
      </w:r>
      <w:r w:rsidR="007F7BA9" w:rsidRPr="009D03C9">
        <w:rPr>
          <w:rStyle w:val="fontstyle01"/>
          <w:color w:val="auto"/>
        </w:rPr>
        <w:t>ngườ</w:t>
      </w:r>
      <w:r w:rsidR="00414D3A" w:rsidRPr="009D03C9">
        <w:rPr>
          <w:rStyle w:val="fontstyle01"/>
          <w:color w:val="auto"/>
        </w:rPr>
        <w:t>i/năm;</w:t>
      </w:r>
      <w:r w:rsidR="007F7BA9" w:rsidRPr="009D03C9">
        <w:rPr>
          <w:rStyle w:val="fontstyle01"/>
          <w:color w:val="auto"/>
        </w:rPr>
        <w:t xml:space="preserve"> </w:t>
      </w:r>
      <w:r w:rsidR="00965949">
        <w:rPr>
          <w:rStyle w:val="fontstyle01"/>
          <w:color w:val="auto"/>
        </w:rPr>
        <w:t>Tại thời điểm 06 tháng đầu năm chưa thực hiện đánh giá chỉ tiêu này.</w:t>
      </w:r>
    </w:p>
    <w:p w14:paraId="0C36A044" w14:textId="77777777" w:rsidR="00965949" w:rsidRDefault="0072425C" w:rsidP="009D03C9">
      <w:pPr>
        <w:spacing w:before="120" w:after="0" w:line="240" w:lineRule="auto"/>
        <w:jc w:val="both"/>
        <w:rPr>
          <w:rStyle w:val="fontstyle01"/>
          <w:color w:val="auto"/>
        </w:rPr>
      </w:pPr>
      <w:r w:rsidRPr="009D03C9">
        <w:rPr>
          <w:rStyle w:val="fontstyle01"/>
          <w:color w:val="auto"/>
        </w:rPr>
        <w:tab/>
      </w:r>
      <w:r w:rsidR="007F7BA9" w:rsidRPr="009D03C9">
        <w:rPr>
          <w:rStyle w:val="fontstyle01"/>
          <w:b/>
          <w:color w:val="auto"/>
        </w:rPr>
        <w:t>1.2. Về Tổng giá trị sản xuất:</w:t>
      </w:r>
      <w:r w:rsidR="007F7BA9" w:rsidRPr="009D03C9">
        <w:rPr>
          <w:rStyle w:val="fontstyle01"/>
          <w:color w:val="auto"/>
        </w:rPr>
        <w:t xml:space="preserve"> </w:t>
      </w:r>
    </w:p>
    <w:p w14:paraId="5D99FE73" w14:textId="1BD0B23E" w:rsidR="007F7BA9" w:rsidRDefault="00965949" w:rsidP="009D03C9">
      <w:pPr>
        <w:spacing w:before="120" w:after="0" w:line="240" w:lineRule="auto"/>
        <w:jc w:val="both"/>
        <w:rPr>
          <w:rFonts w:ascii="Times New Roman" w:hAnsi="Times New Roman" w:cs="Times New Roman"/>
          <w:sz w:val="28"/>
          <w:szCs w:val="28"/>
          <w:lang w:val="af-ZA"/>
        </w:rPr>
      </w:pPr>
      <w:r>
        <w:rPr>
          <w:rStyle w:val="fontstyle01"/>
          <w:color w:val="auto"/>
        </w:rPr>
        <w:tab/>
        <w:t xml:space="preserve">- </w:t>
      </w:r>
      <w:r w:rsidR="007F7BA9" w:rsidRPr="009D03C9">
        <w:rPr>
          <w:rStyle w:val="fontstyle01"/>
          <w:color w:val="auto"/>
        </w:rPr>
        <w:t xml:space="preserve">Năm 2025 đạt 1.222,85 tỷ đồng, năm 2026 dự kiến đạt </w:t>
      </w:r>
      <w:r w:rsidR="00414D3A" w:rsidRPr="009D03C9">
        <w:rPr>
          <w:rStyle w:val="fontstyle01"/>
          <w:color w:val="auto"/>
        </w:rPr>
        <w:t xml:space="preserve">1.325,90 </w:t>
      </w:r>
      <w:r w:rsidR="007F7BA9" w:rsidRPr="009D03C9">
        <w:rPr>
          <w:rStyle w:val="fontstyle01"/>
          <w:color w:val="auto"/>
        </w:rPr>
        <w:t xml:space="preserve">tỷ đồng trong đó Nông lâm - Thủy sản đạt  </w:t>
      </w:r>
      <w:r w:rsidR="00414D3A" w:rsidRPr="009D03C9">
        <w:rPr>
          <w:rStyle w:val="fontstyle01"/>
          <w:color w:val="auto"/>
        </w:rPr>
        <w:t xml:space="preserve">635,32 </w:t>
      </w:r>
      <w:r w:rsidR="007F7BA9" w:rsidRPr="009D03C9">
        <w:rPr>
          <w:rStyle w:val="fontstyle01"/>
          <w:color w:val="auto"/>
        </w:rPr>
        <w:t>tỷ chiếm tỷ trọng 47</w:t>
      </w:r>
      <w:r w:rsidR="00414D3A" w:rsidRPr="009D03C9">
        <w:rPr>
          <w:rStyle w:val="fontstyle01"/>
          <w:color w:val="auto"/>
        </w:rPr>
        <w:t>,92</w:t>
      </w:r>
      <w:r w:rsidR="007F7BA9" w:rsidRPr="009D03C9">
        <w:rPr>
          <w:rStyle w:val="fontstyle01"/>
          <w:color w:val="auto"/>
        </w:rPr>
        <w:t xml:space="preserve">%; Công nghiệp - Xây dựng đạt  </w:t>
      </w:r>
      <w:r w:rsidR="00414D3A" w:rsidRPr="009D03C9">
        <w:rPr>
          <w:rStyle w:val="fontstyle01"/>
          <w:color w:val="auto"/>
        </w:rPr>
        <w:t xml:space="preserve">329,50 </w:t>
      </w:r>
      <w:r w:rsidR="007F7BA9" w:rsidRPr="009D03C9">
        <w:rPr>
          <w:rStyle w:val="fontstyle01"/>
          <w:color w:val="auto"/>
        </w:rPr>
        <w:t xml:space="preserve">tỷ đồng chiếm tỷ trọng </w:t>
      </w:r>
      <w:r w:rsidR="00414D3A" w:rsidRPr="009D03C9">
        <w:rPr>
          <w:rStyle w:val="fontstyle01"/>
          <w:color w:val="auto"/>
        </w:rPr>
        <w:t>24,85</w:t>
      </w:r>
      <w:r w:rsidR="007F7BA9" w:rsidRPr="009D03C9">
        <w:rPr>
          <w:rStyle w:val="fontstyle01"/>
          <w:color w:val="auto"/>
        </w:rPr>
        <w:t xml:space="preserve">%;  Thương mại - Dịch vụ đạt  </w:t>
      </w:r>
      <w:r w:rsidR="00414D3A" w:rsidRPr="009D03C9">
        <w:rPr>
          <w:rStyle w:val="fontstyle01"/>
          <w:color w:val="auto"/>
        </w:rPr>
        <w:t xml:space="preserve">361,09 tỷ đồng </w:t>
      </w:r>
      <w:r w:rsidR="007F7BA9" w:rsidRPr="009D03C9">
        <w:rPr>
          <w:rStyle w:val="fontstyle01"/>
          <w:color w:val="auto"/>
        </w:rPr>
        <w:t xml:space="preserve">chiếm tỷ trọng </w:t>
      </w:r>
      <w:r w:rsidR="00414D3A" w:rsidRPr="009D03C9">
        <w:rPr>
          <w:rStyle w:val="fontstyle01"/>
          <w:color w:val="auto"/>
        </w:rPr>
        <w:t>27,23</w:t>
      </w:r>
      <w:r w:rsidR="007F7BA9" w:rsidRPr="009D03C9">
        <w:rPr>
          <w:rStyle w:val="fontstyle01"/>
          <w:color w:val="auto"/>
        </w:rPr>
        <w:t xml:space="preserve">%. </w:t>
      </w:r>
    </w:p>
    <w:p w14:paraId="1FBF041F" w14:textId="3E0175D4" w:rsidR="00965949" w:rsidRPr="00965949" w:rsidRDefault="00965949" w:rsidP="00965949">
      <w:pPr>
        <w:widowControl w:val="0"/>
        <w:spacing w:before="120" w:after="120"/>
        <w:ind w:firstLine="709"/>
        <w:contextualSpacing/>
        <w:jc w:val="both"/>
        <w:rPr>
          <w:rFonts w:ascii="Times New Roman" w:hAnsi="Times New Roman" w:cs="Times New Roman"/>
          <w:sz w:val="28"/>
          <w:szCs w:val="28"/>
          <w:lang w:val="vi-VN"/>
        </w:rPr>
      </w:pPr>
      <w:r>
        <w:rPr>
          <w:rFonts w:ascii="Times New Roman" w:hAnsi="Times New Roman" w:cs="Times New Roman"/>
          <w:sz w:val="28"/>
          <w:szCs w:val="28"/>
          <w:lang w:val="af-ZA"/>
        </w:rPr>
        <w:tab/>
      </w:r>
      <w:r w:rsidRPr="00965949">
        <w:rPr>
          <w:rFonts w:ascii="Times New Roman" w:hAnsi="Times New Roman" w:cs="Times New Roman"/>
          <w:sz w:val="28"/>
          <w:szCs w:val="28"/>
          <w:lang w:val="vi-VN"/>
        </w:rPr>
        <w:t>- Tổng giá sản xuất 06 tháng đầu năm 2026 ước đạt 655,46 tỷ đồng đạt 49,44% so với chỉ tiêu được giao cụ thể:</w:t>
      </w:r>
    </w:p>
    <w:p w14:paraId="7E0DC9F6" w14:textId="77777777" w:rsidR="00965949" w:rsidRPr="00965949" w:rsidRDefault="00965949" w:rsidP="00965949">
      <w:pPr>
        <w:widowControl w:val="0"/>
        <w:spacing w:before="120" w:after="120"/>
        <w:ind w:firstLine="709"/>
        <w:contextualSpacing/>
        <w:jc w:val="both"/>
        <w:rPr>
          <w:rFonts w:ascii="Times New Roman" w:hAnsi="Times New Roman" w:cs="Times New Roman"/>
          <w:sz w:val="28"/>
          <w:szCs w:val="28"/>
          <w:lang w:val="vi-VN"/>
        </w:rPr>
      </w:pPr>
      <w:r w:rsidRPr="00965949">
        <w:rPr>
          <w:rFonts w:ascii="Times New Roman" w:hAnsi="Times New Roman" w:cs="Times New Roman"/>
          <w:sz w:val="28"/>
          <w:szCs w:val="28"/>
          <w:lang w:val="vi-VN"/>
        </w:rPr>
        <w:t xml:space="preserve">+ Về sản xuất nông lâm – thuỷ sản: Trong 06 tháng đầu năm 2026 tổng giá trị sản xuất nông lâm thuỷ sản đạt 299,26 tỷ đồng/635,32 tỷ đồng, đạt 47,10% so với chỉ tiêu được giao. Ước thực hiện đến hết năm 2025 đạt 673,96 tỷ đồng, đạt 106,08% chỉ tiêu được giao. </w:t>
      </w:r>
    </w:p>
    <w:p w14:paraId="7209E51D" w14:textId="79423902" w:rsidR="00965949" w:rsidRPr="00965949" w:rsidRDefault="00965949" w:rsidP="00965949">
      <w:pPr>
        <w:widowControl w:val="0"/>
        <w:spacing w:before="120" w:after="120"/>
        <w:ind w:firstLine="709"/>
        <w:contextualSpacing/>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Pr="00965949">
        <w:rPr>
          <w:rFonts w:ascii="Times New Roman" w:hAnsi="Times New Roman" w:cs="Times New Roman"/>
          <w:sz w:val="28"/>
          <w:szCs w:val="28"/>
          <w:lang w:val="vi-VN"/>
        </w:rPr>
        <w:t>Về công nghiệp - xây dựng: Đạt 169,35 tỷ đồng/329,50 tỷ đồng trong 06 tháng đầu năm 2026, đạt 51,4% so với chỉ tiêu được giao. Ước thực hiện đến hết năm 2026 đạt 355,36 tỷ đồng, đạt 107,85% chỉ tiêu được giao.</w:t>
      </w:r>
    </w:p>
    <w:p w14:paraId="530A2701" w14:textId="2B699E8A" w:rsidR="00965949" w:rsidRDefault="00965949" w:rsidP="00965949">
      <w:pPr>
        <w:spacing w:before="120"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Pr>
          <w:rFonts w:ascii="Times New Roman" w:hAnsi="Times New Roman" w:cs="Times New Roman"/>
          <w:sz w:val="28"/>
          <w:szCs w:val="28"/>
        </w:rPr>
        <w:t>+</w:t>
      </w:r>
      <w:r w:rsidRPr="00965949">
        <w:rPr>
          <w:rFonts w:ascii="Times New Roman" w:hAnsi="Times New Roman" w:cs="Times New Roman"/>
          <w:sz w:val="28"/>
          <w:szCs w:val="28"/>
          <w:lang w:val="vi-VN"/>
        </w:rPr>
        <w:t xml:space="preserve"> Về thương mại - dịch vụ: đạt 186,85 tỷ đồng/361,09 tỷ đồng, đạt 51,75% so với chỉ tiêu được giao. Ước thực hiện đến hết năm 2026 đạt 382,85 tỷ đồng, đạt 106,03% chỉ tiêu được giao.</w:t>
      </w:r>
    </w:p>
    <w:p w14:paraId="656D5630" w14:textId="72E281D2" w:rsidR="00965949" w:rsidRDefault="00965949" w:rsidP="00965949">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ab/>
      </w:r>
      <w:r>
        <w:rPr>
          <w:rFonts w:ascii="Times New Roman" w:hAnsi="Times New Roman" w:cs="Times New Roman"/>
          <w:sz w:val="28"/>
          <w:szCs w:val="28"/>
        </w:rPr>
        <w:t>- Về cơ bản tổng sản lượng cơ cấu các ngành lĩnh vực đều đạt được những kết quả nhất định</w:t>
      </w:r>
      <w:r w:rsidR="00172E03">
        <w:rPr>
          <w:rFonts w:ascii="Times New Roman" w:hAnsi="Times New Roman" w:cs="Times New Roman"/>
          <w:sz w:val="28"/>
          <w:szCs w:val="28"/>
        </w:rPr>
        <w:t xml:space="preserve"> tổng sản lượng 06 tháng đầu năm đạt 49,44% so với kế hoạch cơ bản đảm bảo, dự kiến 06 tháng cuối năm 2026 sẽ có sự bứt phá và đạt được những chỉ tiêu đã đề ra.</w:t>
      </w:r>
    </w:p>
    <w:p w14:paraId="057FAD03" w14:textId="77777777" w:rsidR="00172E03" w:rsidRDefault="007F7BA9" w:rsidP="009D03C9">
      <w:pPr>
        <w:spacing w:before="120" w:after="0" w:line="240" w:lineRule="auto"/>
        <w:jc w:val="both"/>
        <w:rPr>
          <w:rFonts w:ascii="Times New Roman" w:hAnsi="Times New Roman" w:cs="Times New Roman"/>
          <w:sz w:val="28"/>
          <w:szCs w:val="28"/>
          <w:lang w:val="af-ZA"/>
        </w:rPr>
      </w:pPr>
      <w:r w:rsidRPr="009D03C9">
        <w:rPr>
          <w:rFonts w:ascii="Times New Roman" w:hAnsi="Times New Roman" w:cs="Times New Roman"/>
          <w:sz w:val="28"/>
          <w:szCs w:val="28"/>
          <w:lang w:val="af-ZA"/>
        </w:rPr>
        <w:tab/>
      </w:r>
      <w:r w:rsidR="005F3A7C" w:rsidRPr="009D03C9">
        <w:rPr>
          <w:rFonts w:ascii="Times New Roman" w:hAnsi="Times New Roman" w:cs="Times New Roman"/>
          <w:b/>
          <w:sz w:val="28"/>
          <w:szCs w:val="28"/>
          <w:lang w:val="af-ZA"/>
        </w:rPr>
        <w:t>1</w:t>
      </w:r>
      <w:r w:rsidR="00414D3A" w:rsidRPr="009D03C9">
        <w:rPr>
          <w:rFonts w:ascii="Times New Roman" w:hAnsi="Times New Roman" w:cs="Times New Roman"/>
          <w:b/>
          <w:sz w:val="28"/>
          <w:szCs w:val="28"/>
          <w:lang w:val="af-ZA"/>
        </w:rPr>
        <w:t>.</w:t>
      </w:r>
      <w:r w:rsidRPr="009D03C9">
        <w:rPr>
          <w:rFonts w:ascii="Times New Roman" w:hAnsi="Times New Roman" w:cs="Times New Roman"/>
          <w:b/>
          <w:sz w:val="28"/>
          <w:szCs w:val="28"/>
          <w:lang w:val="af-ZA"/>
        </w:rPr>
        <w:t>3. Thu chi ngân sách nhà nước:</w:t>
      </w:r>
      <w:r w:rsidRPr="009D03C9">
        <w:rPr>
          <w:rFonts w:ascii="Times New Roman" w:hAnsi="Times New Roman" w:cs="Times New Roman"/>
          <w:sz w:val="28"/>
          <w:szCs w:val="28"/>
          <w:lang w:val="af-ZA"/>
        </w:rPr>
        <w:t xml:space="preserve"> </w:t>
      </w:r>
    </w:p>
    <w:p w14:paraId="65D7CA7D" w14:textId="64C64BA9" w:rsidR="00172E03" w:rsidRPr="00172E03" w:rsidRDefault="00172E03" w:rsidP="00172E03">
      <w:pPr>
        <w:widowControl w:val="0"/>
        <w:spacing w:before="120" w:after="120"/>
        <w:ind w:firstLine="709"/>
        <w:contextualSpacing/>
        <w:jc w:val="both"/>
        <w:rPr>
          <w:rFonts w:ascii="Times New Roman" w:hAnsi="Times New Roman" w:cs="Times New Roman"/>
          <w:sz w:val="28"/>
          <w:szCs w:val="28"/>
        </w:rPr>
      </w:pPr>
      <w:r w:rsidRPr="00172E03">
        <w:rPr>
          <w:rFonts w:ascii="Times New Roman" w:hAnsi="Times New Roman" w:cs="Times New Roman"/>
          <w:sz w:val="28"/>
          <w:szCs w:val="28"/>
        </w:rPr>
        <w:tab/>
        <w:t xml:space="preserve">- Tổng thu ngân sách nhà nước luỹ kế từ đầu năm đến tháng 06/2026 ước đạt 138,741 tỷ đạt 84,84% dự toán được giao (163,53 tỷ đồng). Thu ngân sách địa bàn luỹ kế từ đầu năm đến tháng 06/2026 ước đạt 12,966 tỷ đồng đạt 52,65% dự toán được giao (24,625 tỷ đồng). </w:t>
      </w:r>
      <w:r w:rsidR="008023DC">
        <w:rPr>
          <w:rFonts w:ascii="Times New Roman" w:hAnsi="Times New Roman" w:cs="Times New Roman"/>
          <w:sz w:val="28"/>
          <w:szCs w:val="28"/>
        </w:rPr>
        <w:t>Trong thơi gian vừa qua, UBND xã đã thực hiện làm việc với thuế cơ sở 06 đối với kế hoạch thu ngân sách nhà nước, đồng thời thực hiện đôn đốc theo dõi các đơn vị, doanh nghiệp trên địa bàn đảm bảo nộp các loại thuế, phí theo đúng thời gian quy định</w:t>
      </w:r>
    </w:p>
    <w:p w14:paraId="22800B55" w14:textId="33F2CFCC" w:rsidR="00172E03" w:rsidRDefault="00172E03" w:rsidP="00172E03">
      <w:pPr>
        <w:widowControl w:val="0"/>
        <w:spacing w:before="120" w:after="120"/>
        <w:ind w:firstLine="709"/>
        <w:contextualSpacing/>
        <w:jc w:val="both"/>
        <w:rPr>
          <w:rFonts w:ascii="Times New Roman" w:hAnsi="Times New Roman" w:cs="Times New Roman"/>
          <w:sz w:val="28"/>
          <w:szCs w:val="28"/>
        </w:rPr>
      </w:pPr>
      <w:r w:rsidRPr="00172E03">
        <w:rPr>
          <w:rFonts w:ascii="Times New Roman" w:hAnsi="Times New Roman" w:cs="Times New Roman"/>
          <w:sz w:val="28"/>
          <w:szCs w:val="28"/>
        </w:rPr>
        <w:t>- Tổng chi, ngân sách nhà nước trong 06 tháng đầu năm 2026 ước đạt 118,756 tỷ đồng, đạt 72,62% dự toán được giao. Trong đó chi đầu tư đạt 3,635 tỷ đồng đạt 85,03%, chi thường xuyên đạt 115,121 tỷ đồng đạt 72,29%.</w:t>
      </w:r>
    </w:p>
    <w:p w14:paraId="7EAEB29E" w14:textId="6B82BDCF" w:rsidR="008D487C" w:rsidRPr="009D03C9" w:rsidRDefault="007F7BA9" w:rsidP="009D03C9">
      <w:pPr>
        <w:spacing w:before="120" w:after="0" w:line="240" w:lineRule="auto"/>
        <w:rPr>
          <w:rFonts w:ascii="Times New Roman" w:hAnsi="Times New Roman" w:cs="Times New Roman"/>
          <w:b/>
          <w:sz w:val="28"/>
          <w:szCs w:val="28"/>
        </w:rPr>
      </w:pPr>
      <w:r w:rsidRPr="009D03C9">
        <w:rPr>
          <w:rFonts w:ascii="Times New Roman" w:hAnsi="Times New Roman" w:cs="Times New Roman"/>
          <w:b/>
          <w:sz w:val="28"/>
          <w:szCs w:val="28"/>
        </w:rPr>
        <w:tab/>
      </w:r>
      <w:r w:rsidR="00414D3A" w:rsidRPr="009D03C9">
        <w:rPr>
          <w:rFonts w:ascii="Times New Roman" w:hAnsi="Times New Roman" w:cs="Times New Roman"/>
          <w:b/>
          <w:sz w:val="28"/>
          <w:szCs w:val="28"/>
        </w:rPr>
        <w:t>2</w:t>
      </w:r>
      <w:r w:rsidRPr="009D03C9">
        <w:rPr>
          <w:rFonts w:ascii="Times New Roman" w:hAnsi="Times New Roman" w:cs="Times New Roman"/>
          <w:b/>
          <w:sz w:val="28"/>
          <w:szCs w:val="28"/>
        </w:rPr>
        <w:t>. Về Nông nghiệp:</w:t>
      </w:r>
    </w:p>
    <w:p w14:paraId="1F639D46" w14:textId="48D5B2F2" w:rsidR="007F7BA9" w:rsidRPr="009D03C9" w:rsidRDefault="008D487C" w:rsidP="009D03C9">
      <w:pPr>
        <w:spacing w:before="120" w:after="0" w:line="240" w:lineRule="auto"/>
        <w:rPr>
          <w:rFonts w:ascii="Times New Roman" w:hAnsi="Times New Roman" w:cs="Times New Roman"/>
          <w:b/>
          <w:sz w:val="28"/>
          <w:szCs w:val="28"/>
        </w:rPr>
      </w:pPr>
      <w:r w:rsidRPr="009D03C9">
        <w:rPr>
          <w:rFonts w:ascii="Times New Roman" w:hAnsi="Times New Roman" w:cs="Times New Roman"/>
          <w:b/>
          <w:sz w:val="28"/>
          <w:szCs w:val="28"/>
        </w:rPr>
        <w:lastRenderedPageBreak/>
        <w:tab/>
        <w:t xml:space="preserve">2.1. </w:t>
      </w:r>
      <w:r w:rsidR="007F7BA9" w:rsidRPr="009D03C9">
        <w:rPr>
          <w:rFonts w:ascii="Times New Roman" w:hAnsi="Times New Roman" w:cs="Times New Roman"/>
          <w:b/>
          <w:sz w:val="28"/>
          <w:szCs w:val="28"/>
        </w:rPr>
        <w:t>Về Tổng diện tích gieo trồng:</w:t>
      </w:r>
    </w:p>
    <w:p w14:paraId="55C02541" w14:textId="7AF65DFB" w:rsidR="008023DC" w:rsidRDefault="007F7BA9" w:rsidP="006B5DCE">
      <w:pPr>
        <w:pStyle w:val="ListParagraph"/>
        <w:spacing w:before="120"/>
        <w:ind w:left="0"/>
        <w:jc w:val="both"/>
      </w:pPr>
      <w:r w:rsidRPr="009D03C9">
        <w:tab/>
      </w:r>
      <w:r w:rsidR="00BE0C9B">
        <w:t xml:space="preserve">- </w:t>
      </w:r>
      <w:r w:rsidRPr="009D03C9">
        <w:t xml:space="preserve">Năm 2025: 8.226,25 ha; Năm 2026: </w:t>
      </w:r>
      <w:r w:rsidR="008023DC">
        <w:t xml:space="preserve">dự kiến </w:t>
      </w:r>
      <w:r w:rsidR="00414D3A" w:rsidRPr="009D03C9">
        <w:t>8</w:t>
      </w:r>
      <w:r w:rsidR="003C78FE">
        <w:t>.</w:t>
      </w:r>
      <w:r w:rsidR="00414D3A" w:rsidRPr="009D03C9">
        <w:t>296,61</w:t>
      </w:r>
      <w:r w:rsidRPr="009D03C9">
        <w:t xml:space="preserve"> ha. Tăng </w:t>
      </w:r>
      <w:r w:rsidR="00414D3A" w:rsidRPr="009D03C9">
        <w:t xml:space="preserve">69,26 </w:t>
      </w:r>
      <w:r w:rsidRPr="009D03C9">
        <w:t>ha</w:t>
      </w:r>
      <w:r w:rsidR="00931053">
        <w:t xml:space="preserve"> </w:t>
      </w:r>
      <w:r w:rsidRPr="009D03C9">
        <w:t>.</w:t>
      </w:r>
      <w:r w:rsidR="008D487C" w:rsidRPr="009D03C9">
        <w:t xml:space="preserve"> </w:t>
      </w:r>
      <w:r w:rsidRPr="009D03C9">
        <w:t xml:space="preserve">Cụ thể giảm diện tích cây hàng năm </w:t>
      </w:r>
      <w:r w:rsidR="00414D3A" w:rsidRPr="009D03C9">
        <w:t>109,98</w:t>
      </w:r>
      <w:r w:rsidRPr="009D03C9">
        <w:t>ha</w:t>
      </w:r>
      <w:r w:rsidR="008D487C" w:rsidRPr="009D03C9">
        <w:t xml:space="preserve">; </w:t>
      </w:r>
      <w:r w:rsidRPr="009D03C9">
        <w:t xml:space="preserve">Tăng diện tích cây lâu năm: </w:t>
      </w:r>
      <w:r w:rsidR="00414D3A" w:rsidRPr="009D03C9">
        <w:t xml:space="preserve">179,24 </w:t>
      </w:r>
      <w:r w:rsidRPr="009D03C9">
        <w:t>ha</w:t>
      </w:r>
      <w:r w:rsidR="003C78FE">
        <w:t>;</w:t>
      </w:r>
      <w:r w:rsidR="008023DC">
        <w:t xml:space="preserve">Trong 06 tháng đầu năm 2026 tổng diện tích gieo trồng là </w:t>
      </w:r>
      <w:r w:rsidR="008023DC" w:rsidRPr="008023DC">
        <w:t>8.134,80 ha đạt 96,76 % chỉ tiêu được giao. Trong đó diện tích gieo trồng cây hàng năm là  3.305,8 ha (trong đó: trồng mới cây mía là 17ha); diện tích gieo trồng cây lâu năm là  4.724,1 ha; các loại cây lương thực được gieo trồng đúng thời vụ; Các loại cây công nghiệp lâu năm</w:t>
      </w:r>
      <w:r w:rsidR="008023DC">
        <w:t xml:space="preserve"> </w:t>
      </w:r>
      <w:r w:rsidR="008023DC" w:rsidRPr="008023DC">
        <w:rPr>
          <w:i/>
        </w:rPr>
        <w:t>(lưu gốc từ các năm trước)</w:t>
      </w:r>
      <w:r w:rsidR="008023DC" w:rsidRPr="008023DC">
        <w:t xml:space="preserve"> như cà phê, cao su, cây ăn quả, măcca... được người dân trồng mới chăm sóc, tưới tiêu, đảm bảo trong thời gian giai đoạn mùa khô và đầu mùa mưa.</w:t>
      </w:r>
    </w:p>
    <w:p w14:paraId="1AB04279" w14:textId="6397C9CE" w:rsidR="00BE0C9B" w:rsidRPr="00C72A19" w:rsidRDefault="00BE0C9B" w:rsidP="00BE0C9B">
      <w:pPr>
        <w:pStyle w:val="NormalWeb"/>
        <w:spacing w:before="0" w:beforeAutospacing="0" w:after="120" w:afterAutospacing="0"/>
        <w:ind w:firstLine="709"/>
        <w:jc w:val="both"/>
        <w:rPr>
          <w:sz w:val="28"/>
          <w:szCs w:val="28"/>
        </w:rPr>
      </w:pPr>
      <w:r>
        <w:rPr>
          <w:sz w:val="28"/>
          <w:szCs w:val="28"/>
        </w:rPr>
        <w:t xml:space="preserve">- </w:t>
      </w:r>
      <w:r w:rsidRPr="00BE0C9B">
        <w:rPr>
          <w:sz w:val="28"/>
          <w:szCs w:val="28"/>
        </w:rPr>
        <w:t xml:space="preserve">Năm 2026: </w:t>
      </w:r>
      <w:r w:rsidRPr="00BE0C9B">
        <w:rPr>
          <w:rStyle w:val="citation-1924"/>
          <w:sz w:val="28"/>
          <w:szCs w:val="28"/>
        </w:rPr>
        <w:t>N</w:t>
      </w:r>
      <w:r w:rsidRPr="00C72A19">
        <w:rPr>
          <w:rStyle w:val="citation-1924"/>
          <w:sz w:val="28"/>
          <w:szCs w:val="28"/>
        </w:rPr>
        <w:t>hằm cụ thể hóa và triển khai Quyết định số 63/QĐ-UBND ngày 24/04/2026 của Ủy ban nhân dân xã Kon Braih về việc phê duyệt Phương án thiết kế, kỹ thuật trồng rừng sản xuất trên đất trống, đồi núi trọc năm 2026</w:t>
      </w:r>
      <w:r>
        <w:rPr>
          <w:rStyle w:val="citation-1924"/>
          <w:sz w:val="28"/>
          <w:szCs w:val="28"/>
        </w:rPr>
        <w:t xml:space="preserve"> </w:t>
      </w:r>
      <w:r w:rsidRPr="00A15B55">
        <w:rPr>
          <w:rStyle w:val="citation-1924"/>
          <w:b/>
          <w:sz w:val="28"/>
          <w:szCs w:val="28"/>
        </w:rPr>
        <w:t>(diện tích 52.12ha),</w:t>
      </w:r>
      <w:r w:rsidRPr="00C72A19">
        <w:rPr>
          <w:rStyle w:val="citation-1924"/>
          <w:sz w:val="28"/>
          <w:szCs w:val="28"/>
        </w:rPr>
        <w:t xml:space="preserve"> Phòng Kinh tế xã đã chủ động triển khai các bước chuẩn bị, ghi nhận một số kết quả cụ thể như sau: </w:t>
      </w:r>
    </w:p>
    <w:p w14:paraId="76F2EC47" w14:textId="47CD3C13" w:rsidR="00BE0C9B" w:rsidRPr="00C72A19" w:rsidRDefault="00BE0C9B" w:rsidP="00BE0C9B">
      <w:pPr>
        <w:pStyle w:val="NormalWeb"/>
        <w:spacing w:before="0" w:beforeAutospacing="0" w:after="120" w:afterAutospacing="0"/>
        <w:ind w:firstLine="709"/>
        <w:jc w:val="both"/>
        <w:rPr>
          <w:sz w:val="28"/>
          <w:szCs w:val="28"/>
        </w:rPr>
      </w:pPr>
      <w:r w:rsidRPr="00BE0C9B">
        <w:rPr>
          <w:sz w:val="28"/>
          <w:szCs w:val="28"/>
        </w:rPr>
        <w:t>Công tác phối hợp chỉ đạo:</w:t>
      </w:r>
      <w:r w:rsidRPr="00C72A19">
        <w:rPr>
          <w:sz w:val="28"/>
          <w:szCs w:val="28"/>
        </w:rPr>
        <w:t xml:space="preserve"> Phòng Kinh tế xã thường xuyên, chủ động phối hợp chặt chẽ với Trung tâm cung ứng dịch vụ công ích xã bám sát địa bàn, trực tiếp hướng dẫn và đôn đốc các hộ gia đình </w:t>
      </w:r>
      <w:r>
        <w:rPr>
          <w:sz w:val="28"/>
          <w:szCs w:val="28"/>
        </w:rPr>
        <w:t>đã đăng ký</w:t>
      </w:r>
      <w:r w:rsidRPr="00C72A19">
        <w:rPr>
          <w:sz w:val="28"/>
          <w:szCs w:val="28"/>
        </w:rPr>
        <w:t xml:space="preserve"> trồng rừng </w:t>
      </w:r>
      <w:r>
        <w:rPr>
          <w:sz w:val="28"/>
          <w:szCs w:val="28"/>
        </w:rPr>
        <w:t>chuẩn bị các điều kiện cần thiết để trồng rừng trong năm 2026.</w:t>
      </w:r>
    </w:p>
    <w:p w14:paraId="605F5534" w14:textId="77777777" w:rsidR="00BE0C9B" w:rsidRPr="00C72A19" w:rsidRDefault="00BE0C9B" w:rsidP="00BE0C9B">
      <w:pPr>
        <w:pStyle w:val="NormalWeb"/>
        <w:spacing w:before="0" w:beforeAutospacing="0" w:after="120" w:afterAutospacing="0"/>
        <w:ind w:firstLine="709"/>
        <w:jc w:val="both"/>
        <w:rPr>
          <w:sz w:val="28"/>
          <w:szCs w:val="28"/>
        </w:rPr>
      </w:pPr>
      <w:r w:rsidRPr="00BE0C9B">
        <w:rPr>
          <w:rStyle w:val="citation-1923"/>
          <w:sz w:val="28"/>
          <w:szCs w:val="28"/>
        </w:rPr>
        <w:t>Tiến độ thực hiện chuẩn bị đất sản xuất:</w:t>
      </w:r>
      <w:r w:rsidRPr="00C72A19">
        <w:rPr>
          <w:rStyle w:val="citation-1923"/>
          <w:sz w:val="28"/>
          <w:szCs w:val="28"/>
        </w:rPr>
        <w:t xml:space="preserve"> Đến thời điểm báo cáo, các hộ dân trên địa bàn toàn xã đang tích cực tập trung nhân lực tiến hành phát dọn thực bì, làm sạch thực địa, cuốc hố </w:t>
      </w:r>
      <w:r>
        <w:rPr>
          <w:rStyle w:val="citation-1923"/>
          <w:sz w:val="28"/>
          <w:szCs w:val="28"/>
        </w:rPr>
        <w:t>... tập trung chủ yếu ở Thôn 5 trên địa bàn xã.</w:t>
      </w:r>
    </w:p>
    <w:p w14:paraId="44549E02" w14:textId="77777777" w:rsidR="00BE0C9B" w:rsidRPr="00C72A19" w:rsidRDefault="00BE0C9B" w:rsidP="00BE0C9B">
      <w:pPr>
        <w:pStyle w:val="NormalWeb"/>
        <w:spacing w:before="0" w:beforeAutospacing="0" w:after="120" w:afterAutospacing="0"/>
        <w:ind w:firstLine="709"/>
        <w:jc w:val="both"/>
        <w:rPr>
          <w:sz w:val="28"/>
          <w:szCs w:val="28"/>
        </w:rPr>
      </w:pPr>
      <w:r w:rsidRPr="00BE0C9B">
        <w:rPr>
          <w:sz w:val="28"/>
          <w:szCs w:val="28"/>
        </w:rPr>
        <w:t>Công tác chuẩn bị cây giống và vật tư:</w:t>
      </w:r>
      <w:r w:rsidRPr="00C72A19">
        <w:rPr>
          <w:sz w:val="28"/>
          <w:szCs w:val="28"/>
        </w:rPr>
        <w:t xml:space="preserve"> Phòng Kinh tế đang tiếp tục phối hợp với các đơn vị cung ứng để rà soát, kiểm định chất lượng nguồn cây giống sản xuất lâm nghiệp, sẵn sàng các điều kiện cần thiết về cả mặt kỹ thuật lẫn vật tư nhằm bảo đảm tổ chức xuống giống đúng khung thời vụ tốt nhất, đạt tỷ lệ cây sống cao khi thời tiết chuyển mùa.</w:t>
      </w:r>
    </w:p>
    <w:p w14:paraId="0FFB5643" w14:textId="6BC57BC6" w:rsidR="007F7BA9" w:rsidRDefault="007F7BA9" w:rsidP="009D03C9">
      <w:pPr>
        <w:spacing w:before="120" w:after="0" w:line="240" w:lineRule="auto"/>
        <w:jc w:val="both"/>
        <w:rPr>
          <w:rFonts w:ascii="Times New Roman" w:hAnsi="Times New Roman" w:cs="Times New Roman"/>
          <w:sz w:val="28"/>
          <w:szCs w:val="28"/>
        </w:rPr>
      </w:pPr>
      <w:r w:rsidRPr="009D03C9">
        <w:rPr>
          <w:rFonts w:ascii="Times New Roman" w:hAnsi="Times New Roman" w:cs="Times New Roman"/>
          <w:sz w:val="28"/>
          <w:szCs w:val="28"/>
        </w:rPr>
        <w:tab/>
      </w:r>
      <w:r w:rsidR="008D487C" w:rsidRPr="009D03C9">
        <w:rPr>
          <w:rFonts w:ascii="Times New Roman" w:hAnsi="Times New Roman" w:cs="Times New Roman"/>
          <w:b/>
          <w:sz w:val="28"/>
          <w:szCs w:val="28"/>
        </w:rPr>
        <w:t>2.</w:t>
      </w:r>
      <w:r w:rsidRPr="009D03C9">
        <w:rPr>
          <w:rFonts w:ascii="Times New Roman" w:hAnsi="Times New Roman" w:cs="Times New Roman"/>
          <w:b/>
          <w:sz w:val="28"/>
          <w:szCs w:val="28"/>
        </w:rPr>
        <w:t>2.</w:t>
      </w:r>
      <w:r w:rsidRPr="009D03C9">
        <w:rPr>
          <w:rFonts w:ascii="Times New Roman" w:hAnsi="Times New Roman" w:cs="Times New Roman"/>
          <w:sz w:val="28"/>
          <w:szCs w:val="28"/>
        </w:rPr>
        <w:t xml:space="preserve"> Về chăn nuôi: Tổng đàn gia súc gia cầm năm 2026 dự kiến đạt </w:t>
      </w:r>
      <w:r w:rsidR="008D487C" w:rsidRPr="009D03C9">
        <w:rPr>
          <w:rFonts w:ascii="Times New Roman" w:hAnsi="Times New Roman" w:cs="Times New Roman"/>
          <w:sz w:val="28"/>
          <w:szCs w:val="28"/>
        </w:rPr>
        <w:t xml:space="preserve">79.624 con tăng 1.148 </w:t>
      </w:r>
      <w:r w:rsidRPr="009D03C9">
        <w:rPr>
          <w:rFonts w:ascii="Times New Roman" w:hAnsi="Times New Roman" w:cs="Times New Roman"/>
          <w:sz w:val="28"/>
          <w:szCs w:val="28"/>
        </w:rPr>
        <w:t>con so với năm 2025. Dự kiến trong năm 2026 có 01 dự án nuôi heo công nghệ cao được đầu tư trên địa bàn với quy mô khoảng 1</w:t>
      </w:r>
      <w:r w:rsidR="00374008">
        <w:rPr>
          <w:rFonts w:ascii="Times New Roman" w:hAnsi="Times New Roman" w:cs="Times New Roman"/>
          <w:sz w:val="28"/>
          <w:szCs w:val="28"/>
        </w:rPr>
        <w:t>.</w:t>
      </w:r>
      <w:r w:rsidRPr="009D03C9">
        <w:rPr>
          <w:rFonts w:ascii="Times New Roman" w:hAnsi="Times New Roman" w:cs="Times New Roman"/>
          <w:sz w:val="28"/>
          <w:szCs w:val="28"/>
        </w:rPr>
        <w:t>000 con/năm. Đồng thời việc thực hiện đầu tư với bò giống sinh sản tạo thêm thu nhập cho người dân trong thời gian tới.</w:t>
      </w:r>
    </w:p>
    <w:p w14:paraId="122A4F12" w14:textId="4AC23E5B" w:rsidR="008023DC" w:rsidRPr="009D03C9" w:rsidRDefault="008023DC" w:rsidP="009D03C9">
      <w:pPr>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Trong 06 tháng đầu năm </w:t>
      </w:r>
      <w:r w:rsidRPr="008023DC">
        <w:rPr>
          <w:rFonts w:ascii="Times New Roman" w:hAnsi="Times New Roman" w:cs="Times New Roman"/>
          <w:sz w:val="28"/>
          <w:szCs w:val="28"/>
        </w:rPr>
        <w:t>Tổng đàn gia súc, gia cầm đạt 79.208 con, đạt 98,57% kế hoạch</w:t>
      </w:r>
      <w:r>
        <w:rPr>
          <w:rFonts w:ascii="Times New Roman" w:hAnsi="Times New Roman" w:cs="Times New Roman"/>
          <w:sz w:val="28"/>
          <w:szCs w:val="28"/>
        </w:rPr>
        <w:t xml:space="preserve">. </w:t>
      </w:r>
      <w:r w:rsidRPr="008023DC">
        <w:rPr>
          <w:rFonts w:ascii="Times New Roman" w:hAnsi="Times New Roman" w:cs="Times New Roman"/>
          <w:sz w:val="28"/>
          <w:szCs w:val="28"/>
        </w:rPr>
        <w:t>Đàn gia súc: 24.268 con (trâu 9 con, bò 6.503con, lợn 16.651 con, dê 1.123 con); đàn gia cầm 54.922 con.  Tuy trong 06 tháng đầu năm trên địa bàn không có dự án chăn nuôi mới tuy nhiên qua các nguồn vốn CTMTQG, các nguồn tín dụng chính sách trên địa bàn các hộ gia đình chăn nuôi tại các khu vực xa dân cư đã mở rộng, nhân đàn, tăng gia sản xuất nên tổng số đàn gia súc, gia cầm đạt 98,57% so với kế hoạch</w:t>
      </w:r>
    </w:p>
    <w:p w14:paraId="3828F7D8" w14:textId="25AAB4D1" w:rsidR="007F7BA9" w:rsidRDefault="007F7BA9" w:rsidP="009D03C9">
      <w:pPr>
        <w:spacing w:before="120" w:after="0" w:line="240" w:lineRule="auto"/>
        <w:jc w:val="both"/>
        <w:rPr>
          <w:rFonts w:ascii="Times New Roman" w:hAnsi="Times New Roman" w:cs="Times New Roman"/>
          <w:sz w:val="28"/>
          <w:szCs w:val="28"/>
        </w:rPr>
      </w:pPr>
      <w:r w:rsidRPr="009D03C9">
        <w:rPr>
          <w:rFonts w:ascii="Times New Roman" w:hAnsi="Times New Roman" w:cs="Times New Roman"/>
          <w:sz w:val="28"/>
          <w:szCs w:val="28"/>
        </w:rPr>
        <w:tab/>
      </w:r>
      <w:r w:rsidR="008D487C" w:rsidRPr="009D03C9">
        <w:rPr>
          <w:rFonts w:ascii="Times New Roman" w:hAnsi="Times New Roman" w:cs="Times New Roman"/>
          <w:b/>
          <w:sz w:val="28"/>
          <w:szCs w:val="28"/>
        </w:rPr>
        <w:t>2.</w:t>
      </w:r>
      <w:r w:rsidRPr="009D03C9">
        <w:rPr>
          <w:rFonts w:ascii="Times New Roman" w:hAnsi="Times New Roman" w:cs="Times New Roman"/>
          <w:b/>
          <w:sz w:val="28"/>
          <w:szCs w:val="28"/>
        </w:rPr>
        <w:t>3. Về cải tạo vườn tạp:</w:t>
      </w:r>
      <w:r w:rsidRPr="009D03C9">
        <w:rPr>
          <w:rFonts w:ascii="Times New Roman" w:hAnsi="Times New Roman" w:cs="Times New Roman"/>
          <w:sz w:val="28"/>
          <w:szCs w:val="28"/>
        </w:rPr>
        <w:t xml:space="preserve"> </w:t>
      </w:r>
    </w:p>
    <w:p w14:paraId="42B0461F" w14:textId="528D02AF" w:rsidR="00BE0C9B" w:rsidRPr="00BE0C9B" w:rsidRDefault="00BE0C9B" w:rsidP="00BE0C9B">
      <w:pPr>
        <w:spacing w:after="120" w:line="240" w:lineRule="auto"/>
        <w:ind w:firstLine="709"/>
        <w:jc w:val="both"/>
        <w:rPr>
          <w:rFonts w:ascii="Times New Roman" w:eastAsia="Times New Roman" w:hAnsi="Times New Roman" w:cs="Times New Roman"/>
          <w:sz w:val="28"/>
          <w:szCs w:val="28"/>
        </w:rPr>
      </w:pPr>
      <w:r w:rsidRPr="00BE0C9B">
        <w:rPr>
          <w:rFonts w:ascii="Times New Roman" w:eastAsia="Times New Roman" w:hAnsi="Times New Roman" w:cs="Times New Roman"/>
          <w:sz w:val="28"/>
          <w:szCs w:val="28"/>
        </w:rPr>
        <w:t>Tổng số hộ gia đình đã và đang tích cực triển khai</w:t>
      </w:r>
      <w:r w:rsidR="00A15B55">
        <w:rPr>
          <w:rFonts w:ascii="Times New Roman" w:eastAsia="Times New Roman" w:hAnsi="Times New Roman" w:cs="Times New Roman"/>
          <w:sz w:val="28"/>
          <w:szCs w:val="28"/>
        </w:rPr>
        <w:t xml:space="preserve"> rà soát</w:t>
      </w:r>
      <w:r w:rsidRPr="00BE0C9B">
        <w:rPr>
          <w:rFonts w:ascii="Times New Roman" w:eastAsia="Times New Roman" w:hAnsi="Times New Roman" w:cs="Times New Roman"/>
          <w:sz w:val="28"/>
          <w:szCs w:val="28"/>
        </w:rPr>
        <w:t xml:space="preserve"> cải tạo thực tế là </w:t>
      </w:r>
      <w:r w:rsidRPr="00BE0C9B">
        <w:rPr>
          <w:rFonts w:ascii="Times New Roman" w:eastAsia="Times New Roman" w:hAnsi="Times New Roman" w:cs="Times New Roman"/>
          <w:b/>
          <w:bCs/>
          <w:sz w:val="28"/>
          <w:szCs w:val="28"/>
        </w:rPr>
        <w:t>113 hộ</w:t>
      </w:r>
      <w:r w:rsidRPr="00BE0C9B">
        <w:rPr>
          <w:rFonts w:ascii="Times New Roman" w:eastAsia="Times New Roman" w:hAnsi="Times New Roman" w:cs="Times New Roman"/>
          <w:sz w:val="28"/>
          <w:szCs w:val="28"/>
        </w:rPr>
        <w:t xml:space="preserve">. Tổng diện tích </w:t>
      </w:r>
      <w:r w:rsidR="00A15B55">
        <w:rPr>
          <w:rFonts w:ascii="Times New Roman" w:eastAsia="Times New Roman" w:hAnsi="Times New Roman" w:cs="Times New Roman"/>
          <w:sz w:val="28"/>
          <w:szCs w:val="28"/>
        </w:rPr>
        <w:t xml:space="preserve">người dân đã tiến hành cải tạo </w:t>
      </w:r>
      <w:r w:rsidRPr="00BE0C9B">
        <w:rPr>
          <w:rFonts w:ascii="Times New Roman" w:eastAsia="Times New Roman" w:hAnsi="Times New Roman" w:cs="Times New Roman"/>
          <w:sz w:val="28"/>
          <w:szCs w:val="28"/>
        </w:rPr>
        <w:t xml:space="preserve">đất vườn tạp ghi nhận đã </w:t>
      </w:r>
      <w:r w:rsidR="00A15B55">
        <w:rPr>
          <w:rFonts w:ascii="Times New Roman" w:eastAsia="Times New Roman" w:hAnsi="Times New Roman" w:cs="Times New Roman"/>
          <w:sz w:val="28"/>
          <w:szCs w:val="28"/>
        </w:rPr>
        <w:lastRenderedPageBreak/>
        <w:t xml:space="preserve">tiến hành </w:t>
      </w:r>
      <w:r w:rsidRPr="00BE0C9B">
        <w:rPr>
          <w:rFonts w:ascii="Times New Roman" w:eastAsia="Times New Roman" w:hAnsi="Times New Roman" w:cs="Times New Roman"/>
          <w:sz w:val="28"/>
          <w:szCs w:val="28"/>
        </w:rPr>
        <w:t xml:space="preserve">cải tạo, dọn dẹp vệ sinh và chỉnh trang không gian sản xuất đạt khoảng </w:t>
      </w:r>
      <w:r w:rsidRPr="00BE0C9B">
        <w:rPr>
          <w:rFonts w:ascii="Times New Roman" w:eastAsia="Times New Roman" w:hAnsi="Times New Roman" w:cs="Times New Roman"/>
          <w:b/>
          <w:bCs/>
          <w:sz w:val="28"/>
          <w:szCs w:val="28"/>
        </w:rPr>
        <w:t>9,58 ha.</w:t>
      </w:r>
    </w:p>
    <w:p w14:paraId="7F7EF45E" w14:textId="77777777" w:rsidR="00BE0C9B" w:rsidRPr="00BE0C9B" w:rsidRDefault="00BE0C9B" w:rsidP="00BE0C9B">
      <w:pPr>
        <w:spacing w:after="120" w:line="240" w:lineRule="auto"/>
        <w:ind w:firstLine="709"/>
        <w:jc w:val="both"/>
        <w:rPr>
          <w:rFonts w:ascii="Times New Roman" w:eastAsia="Times New Roman" w:hAnsi="Times New Roman" w:cs="Times New Roman"/>
          <w:sz w:val="28"/>
          <w:szCs w:val="28"/>
        </w:rPr>
      </w:pPr>
      <w:r w:rsidRPr="00BE0C9B">
        <w:rPr>
          <w:rFonts w:ascii="Times New Roman" w:eastAsia="Times New Roman" w:hAnsi="Times New Roman" w:cs="Times New Roman"/>
          <w:sz w:val="28"/>
          <w:szCs w:val="28"/>
        </w:rPr>
        <w:t>Bảng tổng hợp diện tích thực hiện chi tiết theo từng đơn vị phụ trách:</w:t>
      </w:r>
    </w:p>
    <w:tbl>
      <w:tblPr>
        <w:tblW w:w="5000" w:type="pct"/>
        <w:jc w:val="center"/>
        <w:tblLook w:val="04A0" w:firstRow="1" w:lastRow="0" w:firstColumn="1" w:lastColumn="0" w:noHBand="0" w:noVBand="1"/>
      </w:tblPr>
      <w:tblGrid>
        <w:gridCol w:w="759"/>
        <w:gridCol w:w="1608"/>
        <w:gridCol w:w="1617"/>
        <w:gridCol w:w="1386"/>
        <w:gridCol w:w="1345"/>
        <w:gridCol w:w="2347"/>
      </w:tblGrid>
      <w:tr w:rsidR="00BE0C9B" w:rsidRPr="00BE0C9B" w14:paraId="6ADB6EFC" w14:textId="77777777" w:rsidTr="0029778C">
        <w:trPr>
          <w:trHeight w:val="1575"/>
          <w:jc w:val="center"/>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71A393"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TT</w:t>
            </w:r>
          </w:p>
        </w:tc>
        <w:tc>
          <w:tcPr>
            <w:tcW w:w="887" w:type="pct"/>
            <w:tcBorders>
              <w:top w:val="single" w:sz="4" w:space="0" w:color="auto"/>
              <w:left w:val="nil"/>
              <w:bottom w:val="single" w:sz="4" w:space="0" w:color="auto"/>
              <w:right w:val="single" w:sz="4" w:space="0" w:color="auto"/>
            </w:tcBorders>
            <w:shd w:val="clear" w:color="auto" w:fill="auto"/>
            <w:vAlign w:val="center"/>
            <w:hideMark/>
          </w:tcPr>
          <w:p w14:paraId="569D07C2"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Đơn vị phụ trách báo cáo</w:t>
            </w:r>
          </w:p>
        </w:tc>
        <w:tc>
          <w:tcPr>
            <w:tcW w:w="892" w:type="pct"/>
            <w:tcBorders>
              <w:top w:val="single" w:sz="4" w:space="0" w:color="auto"/>
              <w:left w:val="nil"/>
              <w:bottom w:val="single" w:sz="4" w:space="0" w:color="auto"/>
              <w:right w:val="single" w:sz="4" w:space="0" w:color="auto"/>
            </w:tcBorders>
            <w:shd w:val="clear" w:color="auto" w:fill="auto"/>
            <w:vAlign w:val="center"/>
            <w:hideMark/>
          </w:tcPr>
          <w:p w14:paraId="613F70A5"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Địa bàn Thôn/Làng</w:t>
            </w:r>
          </w:p>
        </w:tc>
        <w:tc>
          <w:tcPr>
            <w:tcW w:w="765" w:type="pct"/>
            <w:tcBorders>
              <w:top w:val="single" w:sz="4" w:space="0" w:color="auto"/>
              <w:left w:val="nil"/>
              <w:bottom w:val="single" w:sz="4" w:space="0" w:color="auto"/>
              <w:right w:val="single" w:sz="4" w:space="0" w:color="auto"/>
            </w:tcBorders>
            <w:shd w:val="clear" w:color="auto" w:fill="auto"/>
            <w:vAlign w:val="center"/>
            <w:hideMark/>
          </w:tcPr>
          <w:p w14:paraId="59D15B9B"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Số hộ đã và đang triển khai</w:t>
            </w:r>
          </w:p>
        </w:tc>
        <w:tc>
          <w:tcPr>
            <w:tcW w:w="742" w:type="pct"/>
            <w:tcBorders>
              <w:top w:val="single" w:sz="4" w:space="0" w:color="auto"/>
              <w:left w:val="nil"/>
              <w:bottom w:val="single" w:sz="4" w:space="0" w:color="auto"/>
              <w:right w:val="single" w:sz="4" w:space="0" w:color="auto"/>
            </w:tcBorders>
            <w:shd w:val="clear" w:color="auto" w:fill="auto"/>
            <w:vAlign w:val="center"/>
            <w:hideMark/>
          </w:tcPr>
          <w:p w14:paraId="4FB43834"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Diện tích đã triển khai thực tế (ha)</w:t>
            </w:r>
          </w:p>
        </w:tc>
        <w:tc>
          <w:tcPr>
            <w:tcW w:w="1295" w:type="pct"/>
            <w:tcBorders>
              <w:top w:val="single" w:sz="4" w:space="0" w:color="auto"/>
              <w:left w:val="nil"/>
              <w:bottom w:val="single" w:sz="4" w:space="0" w:color="auto"/>
              <w:right w:val="single" w:sz="4" w:space="0" w:color="auto"/>
            </w:tcBorders>
            <w:shd w:val="clear" w:color="auto" w:fill="auto"/>
            <w:vAlign w:val="center"/>
            <w:hideMark/>
          </w:tcPr>
          <w:p w14:paraId="4FDCF623"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Trạng thái tiến độ thực địa</w:t>
            </w:r>
          </w:p>
        </w:tc>
      </w:tr>
      <w:tr w:rsidR="00BE0C9B" w:rsidRPr="00BE0C9B" w14:paraId="7FF15430" w14:textId="77777777" w:rsidTr="0029778C">
        <w:trPr>
          <w:trHeight w:val="1415"/>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7F3DA45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w:t>
            </w:r>
          </w:p>
        </w:tc>
        <w:tc>
          <w:tcPr>
            <w:tcW w:w="887" w:type="pct"/>
            <w:tcBorders>
              <w:top w:val="nil"/>
              <w:left w:val="nil"/>
              <w:bottom w:val="single" w:sz="4" w:space="0" w:color="auto"/>
              <w:right w:val="single" w:sz="4" w:space="0" w:color="auto"/>
            </w:tcBorders>
            <w:shd w:val="clear" w:color="auto" w:fill="auto"/>
            <w:vAlign w:val="center"/>
            <w:hideMark/>
          </w:tcPr>
          <w:p w14:paraId="7AD5B17B"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Phòng Kinh tế xã</w:t>
            </w:r>
          </w:p>
        </w:tc>
        <w:tc>
          <w:tcPr>
            <w:tcW w:w="892" w:type="pct"/>
            <w:tcBorders>
              <w:top w:val="nil"/>
              <w:left w:val="nil"/>
              <w:bottom w:val="single" w:sz="4" w:space="0" w:color="auto"/>
              <w:right w:val="single" w:sz="4" w:space="0" w:color="auto"/>
            </w:tcBorders>
            <w:shd w:val="clear" w:color="auto" w:fill="auto"/>
            <w:vAlign w:val="center"/>
            <w:hideMark/>
          </w:tcPr>
          <w:p w14:paraId="7306B7D6"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Tam Sơn</w:t>
            </w:r>
          </w:p>
        </w:tc>
        <w:tc>
          <w:tcPr>
            <w:tcW w:w="765" w:type="pct"/>
            <w:tcBorders>
              <w:top w:val="nil"/>
              <w:left w:val="nil"/>
              <w:bottom w:val="single" w:sz="4" w:space="0" w:color="auto"/>
              <w:right w:val="single" w:sz="4" w:space="0" w:color="auto"/>
            </w:tcBorders>
            <w:shd w:val="clear" w:color="auto" w:fill="auto"/>
            <w:vAlign w:val="center"/>
            <w:hideMark/>
          </w:tcPr>
          <w:p w14:paraId="63C78C3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15</w:t>
            </w:r>
          </w:p>
        </w:tc>
        <w:tc>
          <w:tcPr>
            <w:tcW w:w="742" w:type="pct"/>
            <w:tcBorders>
              <w:top w:val="nil"/>
              <w:left w:val="nil"/>
              <w:bottom w:val="single" w:sz="4" w:space="0" w:color="auto"/>
              <w:right w:val="single" w:sz="4" w:space="0" w:color="auto"/>
            </w:tcBorders>
            <w:shd w:val="clear" w:color="auto" w:fill="auto"/>
            <w:vAlign w:val="center"/>
            <w:hideMark/>
          </w:tcPr>
          <w:p w14:paraId="795A32F3"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2,85 ha</w:t>
            </w:r>
          </w:p>
        </w:tc>
        <w:tc>
          <w:tcPr>
            <w:tcW w:w="1295" w:type="pct"/>
            <w:tcBorders>
              <w:top w:val="nil"/>
              <w:left w:val="nil"/>
              <w:bottom w:val="single" w:sz="4" w:space="0" w:color="auto"/>
              <w:right w:val="single" w:sz="4" w:space="0" w:color="auto"/>
            </w:tcBorders>
            <w:shd w:val="clear" w:color="auto" w:fill="auto"/>
            <w:vAlign w:val="center"/>
            <w:hideMark/>
          </w:tcPr>
          <w:p w14:paraId="14619DD9"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07 hộ hoàn thành tốt chỉnh trang, bón vôi xen canh; 08 hộ đang xử lý thực bì.</w:t>
            </w:r>
          </w:p>
        </w:tc>
      </w:tr>
      <w:tr w:rsidR="00BE0C9B" w:rsidRPr="00BE0C9B" w14:paraId="0E9CA853" w14:textId="77777777" w:rsidTr="0029778C">
        <w:trPr>
          <w:trHeight w:val="1595"/>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6837A4C7"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2</w:t>
            </w:r>
          </w:p>
        </w:tc>
        <w:tc>
          <w:tcPr>
            <w:tcW w:w="887" w:type="pct"/>
            <w:tcBorders>
              <w:top w:val="nil"/>
              <w:left w:val="nil"/>
              <w:bottom w:val="single" w:sz="4" w:space="0" w:color="auto"/>
              <w:right w:val="single" w:sz="4" w:space="0" w:color="auto"/>
            </w:tcBorders>
            <w:shd w:val="clear" w:color="auto" w:fill="auto"/>
            <w:vAlign w:val="center"/>
            <w:hideMark/>
          </w:tcPr>
          <w:p w14:paraId="39B96380"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TH Lê Quý Đôn</w:t>
            </w:r>
          </w:p>
        </w:tc>
        <w:tc>
          <w:tcPr>
            <w:tcW w:w="892" w:type="pct"/>
            <w:tcBorders>
              <w:top w:val="nil"/>
              <w:left w:val="nil"/>
              <w:bottom w:val="single" w:sz="4" w:space="0" w:color="auto"/>
              <w:right w:val="single" w:sz="4" w:space="0" w:color="auto"/>
            </w:tcBorders>
            <w:shd w:val="clear" w:color="auto" w:fill="auto"/>
            <w:vAlign w:val="center"/>
            <w:hideMark/>
          </w:tcPr>
          <w:p w14:paraId="182AECFC"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11</w:t>
            </w:r>
          </w:p>
        </w:tc>
        <w:tc>
          <w:tcPr>
            <w:tcW w:w="765" w:type="pct"/>
            <w:tcBorders>
              <w:top w:val="nil"/>
              <w:left w:val="nil"/>
              <w:bottom w:val="single" w:sz="4" w:space="0" w:color="auto"/>
              <w:right w:val="single" w:sz="4" w:space="0" w:color="auto"/>
            </w:tcBorders>
            <w:shd w:val="clear" w:color="auto" w:fill="auto"/>
            <w:vAlign w:val="center"/>
            <w:hideMark/>
          </w:tcPr>
          <w:p w14:paraId="41D23DF6"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13</w:t>
            </w:r>
          </w:p>
        </w:tc>
        <w:tc>
          <w:tcPr>
            <w:tcW w:w="742" w:type="pct"/>
            <w:tcBorders>
              <w:top w:val="nil"/>
              <w:left w:val="nil"/>
              <w:bottom w:val="single" w:sz="4" w:space="0" w:color="auto"/>
              <w:right w:val="single" w:sz="4" w:space="0" w:color="auto"/>
            </w:tcBorders>
            <w:shd w:val="clear" w:color="auto" w:fill="auto"/>
            <w:vAlign w:val="center"/>
            <w:hideMark/>
          </w:tcPr>
          <w:p w14:paraId="399FEBF8"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2,16 ha</w:t>
            </w:r>
          </w:p>
        </w:tc>
        <w:tc>
          <w:tcPr>
            <w:tcW w:w="1295" w:type="pct"/>
            <w:tcBorders>
              <w:top w:val="nil"/>
              <w:left w:val="nil"/>
              <w:bottom w:val="single" w:sz="4" w:space="0" w:color="auto"/>
              <w:right w:val="single" w:sz="4" w:space="0" w:color="auto"/>
            </w:tcBorders>
            <w:shd w:val="clear" w:color="auto" w:fill="auto"/>
            <w:vAlign w:val="center"/>
            <w:hideMark/>
          </w:tcPr>
          <w:p w14:paraId="472C6E9F"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100% hộ phụ trách đã hoàn thành dọn dẹp và xuống giống. </w:t>
            </w:r>
          </w:p>
        </w:tc>
      </w:tr>
      <w:tr w:rsidR="00BE0C9B" w:rsidRPr="00BE0C9B" w14:paraId="5321AD31" w14:textId="77777777" w:rsidTr="0029778C">
        <w:trPr>
          <w:trHeight w:val="658"/>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2AF23479"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3</w:t>
            </w:r>
          </w:p>
        </w:tc>
        <w:tc>
          <w:tcPr>
            <w:tcW w:w="887" w:type="pct"/>
            <w:tcBorders>
              <w:top w:val="nil"/>
              <w:left w:val="nil"/>
              <w:bottom w:val="single" w:sz="4" w:space="0" w:color="auto"/>
              <w:right w:val="single" w:sz="4" w:space="0" w:color="auto"/>
            </w:tcBorders>
            <w:shd w:val="clear" w:color="auto" w:fill="auto"/>
            <w:vAlign w:val="center"/>
            <w:hideMark/>
          </w:tcPr>
          <w:p w14:paraId="28D3C1E7"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TH Tân Lập</w:t>
            </w:r>
          </w:p>
        </w:tc>
        <w:tc>
          <w:tcPr>
            <w:tcW w:w="892" w:type="pct"/>
            <w:tcBorders>
              <w:top w:val="nil"/>
              <w:left w:val="nil"/>
              <w:bottom w:val="single" w:sz="4" w:space="0" w:color="auto"/>
              <w:right w:val="single" w:sz="4" w:space="0" w:color="auto"/>
            </w:tcBorders>
            <w:shd w:val="clear" w:color="auto" w:fill="auto"/>
            <w:vAlign w:val="center"/>
            <w:hideMark/>
          </w:tcPr>
          <w:p w14:paraId="5EC27A6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11</w:t>
            </w:r>
          </w:p>
        </w:tc>
        <w:tc>
          <w:tcPr>
            <w:tcW w:w="765" w:type="pct"/>
            <w:tcBorders>
              <w:top w:val="nil"/>
              <w:left w:val="nil"/>
              <w:bottom w:val="single" w:sz="4" w:space="0" w:color="auto"/>
              <w:right w:val="single" w:sz="4" w:space="0" w:color="auto"/>
            </w:tcBorders>
            <w:shd w:val="clear" w:color="auto" w:fill="auto"/>
            <w:vAlign w:val="center"/>
            <w:hideMark/>
          </w:tcPr>
          <w:p w14:paraId="65DDD5AB"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8</w:t>
            </w:r>
          </w:p>
        </w:tc>
        <w:tc>
          <w:tcPr>
            <w:tcW w:w="742" w:type="pct"/>
            <w:tcBorders>
              <w:top w:val="nil"/>
              <w:left w:val="nil"/>
              <w:bottom w:val="single" w:sz="4" w:space="0" w:color="auto"/>
              <w:right w:val="single" w:sz="4" w:space="0" w:color="auto"/>
            </w:tcBorders>
            <w:shd w:val="clear" w:color="auto" w:fill="auto"/>
            <w:vAlign w:val="center"/>
            <w:hideMark/>
          </w:tcPr>
          <w:p w14:paraId="0A5AF9AF"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1,10 ha</w:t>
            </w:r>
          </w:p>
        </w:tc>
        <w:tc>
          <w:tcPr>
            <w:tcW w:w="1295" w:type="pct"/>
            <w:tcBorders>
              <w:top w:val="nil"/>
              <w:left w:val="nil"/>
              <w:bottom w:val="single" w:sz="4" w:space="0" w:color="auto"/>
              <w:right w:val="single" w:sz="4" w:space="0" w:color="auto"/>
            </w:tcBorders>
            <w:shd w:val="clear" w:color="auto" w:fill="auto"/>
            <w:vAlign w:val="center"/>
            <w:hideMark/>
          </w:tcPr>
          <w:p w14:paraId="5F296C04"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05 hộ hoàn thành chỉnh trang; 03 hộ chuẩn bị giống, quy hoạch lại. </w:t>
            </w:r>
          </w:p>
        </w:tc>
      </w:tr>
      <w:tr w:rsidR="00BE0C9B" w:rsidRPr="00BE0C9B" w14:paraId="0394C9B7" w14:textId="77777777" w:rsidTr="0029778C">
        <w:trPr>
          <w:trHeight w:val="1277"/>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4DFE258A"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4</w:t>
            </w:r>
          </w:p>
        </w:tc>
        <w:tc>
          <w:tcPr>
            <w:tcW w:w="887" w:type="pct"/>
            <w:tcBorders>
              <w:top w:val="nil"/>
              <w:left w:val="nil"/>
              <w:bottom w:val="single" w:sz="4" w:space="0" w:color="auto"/>
              <w:right w:val="single" w:sz="4" w:space="0" w:color="auto"/>
            </w:tcBorders>
            <w:shd w:val="clear" w:color="auto" w:fill="auto"/>
            <w:vAlign w:val="center"/>
            <w:hideMark/>
          </w:tcPr>
          <w:p w14:paraId="29F2F8D3"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Văn phòng HĐND &amp; UBND xã</w:t>
            </w:r>
          </w:p>
        </w:tc>
        <w:tc>
          <w:tcPr>
            <w:tcW w:w="892" w:type="pct"/>
            <w:tcBorders>
              <w:top w:val="nil"/>
              <w:left w:val="nil"/>
              <w:bottom w:val="single" w:sz="4" w:space="0" w:color="auto"/>
              <w:right w:val="single" w:sz="4" w:space="0" w:color="auto"/>
            </w:tcBorders>
            <w:shd w:val="clear" w:color="auto" w:fill="auto"/>
            <w:vAlign w:val="center"/>
            <w:hideMark/>
          </w:tcPr>
          <w:p w14:paraId="69407A63"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Tam Sơn</w:t>
            </w:r>
          </w:p>
        </w:tc>
        <w:tc>
          <w:tcPr>
            <w:tcW w:w="765" w:type="pct"/>
            <w:tcBorders>
              <w:top w:val="nil"/>
              <w:left w:val="nil"/>
              <w:bottom w:val="single" w:sz="4" w:space="0" w:color="auto"/>
              <w:right w:val="single" w:sz="4" w:space="0" w:color="auto"/>
            </w:tcBorders>
            <w:shd w:val="clear" w:color="auto" w:fill="auto"/>
            <w:vAlign w:val="center"/>
            <w:hideMark/>
          </w:tcPr>
          <w:p w14:paraId="69A40998"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7</w:t>
            </w:r>
          </w:p>
        </w:tc>
        <w:tc>
          <w:tcPr>
            <w:tcW w:w="742" w:type="pct"/>
            <w:tcBorders>
              <w:top w:val="nil"/>
              <w:left w:val="nil"/>
              <w:bottom w:val="single" w:sz="4" w:space="0" w:color="auto"/>
              <w:right w:val="single" w:sz="4" w:space="0" w:color="auto"/>
            </w:tcBorders>
            <w:shd w:val="clear" w:color="auto" w:fill="auto"/>
            <w:vAlign w:val="center"/>
            <w:hideMark/>
          </w:tcPr>
          <w:p w14:paraId="5511000F"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0,54 ha</w:t>
            </w:r>
          </w:p>
        </w:tc>
        <w:tc>
          <w:tcPr>
            <w:tcW w:w="1295" w:type="pct"/>
            <w:tcBorders>
              <w:top w:val="nil"/>
              <w:left w:val="nil"/>
              <w:bottom w:val="single" w:sz="4" w:space="0" w:color="auto"/>
              <w:right w:val="single" w:sz="4" w:space="0" w:color="auto"/>
            </w:tcBorders>
            <w:shd w:val="clear" w:color="auto" w:fill="auto"/>
            <w:vAlign w:val="center"/>
            <w:hideMark/>
          </w:tcPr>
          <w:p w14:paraId="083C1240"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07 hộ đã thực hiện và đang tiến hành mở rộng, nâng cấp vườn. </w:t>
            </w:r>
          </w:p>
        </w:tc>
      </w:tr>
      <w:tr w:rsidR="00BE0C9B" w:rsidRPr="00BE0C9B" w14:paraId="2D0C69B5" w14:textId="77777777" w:rsidTr="0029778C">
        <w:trPr>
          <w:trHeight w:val="1437"/>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7E0B2840"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5</w:t>
            </w:r>
          </w:p>
        </w:tc>
        <w:tc>
          <w:tcPr>
            <w:tcW w:w="887" w:type="pct"/>
            <w:tcBorders>
              <w:top w:val="nil"/>
              <w:left w:val="nil"/>
              <w:bottom w:val="single" w:sz="4" w:space="0" w:color="auto"/>
              <w:right w:val="single" w:sz="4" w:space="0" w:color="auto"/>
            </w:tcBorders>
            <w:shd w:val="clear" w:color="auto" w:fill="auto"/>
            <w:vAlign w:val="center"/>
            <w:hideMark/>
          </w:tcPr>
          <w:p w14:paraId="0D1416FD"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MN Ánh Dương</w:t>
            </w:r>
          </w:p>
        </w:tc>
        <w:tc>
          <w:tcPr>
            <w:tcW w:w="892" w:type="pct"/>
            <w:tcBorders>
              <w:top w:val="nil"/>
              <w:left w:val="nil"/>
              <w:bottom w:val="single" w:sz="4" w:space="0" w:color="auto"/>
              <w:right w:val="single" w:sz="4" w:space="0" w:color="auto"/>
            </w:tcBorders>
            <w:shd w:val="clear" w:color="auto" w:fill="auto"/>
            <w:vAlign w:val="center"/>
            <w:hideMark/>
          </w:tcPr>
          <w:p w14:paraId="56C2A593"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9</w:t>
            </w:r>
          </w:p>
        </w:tc>
        <w:tc>
          <w:tcPr>
            <w:tcW w:w="765" w:type="pct"/>
            <w:tcBorders>
              <w:top w:val="nil"/>
              <w:left w:val="nil"/>
              <w:bottom w:val="single" w:sz="4" w:space="0" w:color="auto"/>
              <w:right w:val="single" w:sz="4" w:space="0" w:color="auto"/>
            </w:tcBorders>
            <w:shd w:val="clear" w:color="auto" w:fill="auto"/>
            <w:vAlign w:val="center"/>
            <w:hideMark/>
          </w:tcPr>
          <w:p w14:paraId="0456E50D"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16</w:t>
            </w:r>
          </w:p>
        </w:tc>
        <w:tc>
          <w:tcPr>
            <w:tcW w:w="742" w:type="pct"/>
            <w:tcBorders>
              <w:top w:val="nil"/>
              <w:left w:val="nil"/>
              <w:bottom w:val="single" w:sz="4" w:space="0" w:color="auto"/>
              <w:right w:val="single" w:sz="4" w:space="0" w:color="auto"/>
            </w:tcBorders>
            <w:shd w:val="clear" w:color="auto" w:fill="auto"/>
            <w:vAlign w:val="center"/>
            <w:hideMark/>
          </w:tcPr>
          <w:p w14:paraId="149DE5BD"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0,96 ha</w:t>
            </w:r>
          </w:p>
        </w:tc>
        <w:tc>
          <w:tcPr>
            <w:tcW w:w="1295" w:type="pct"/>
            <w:tcBorders>
              <w:top w:val="nil"/>
              <w:left w:val="nil"/>
              <w:bottom w:val="single" w:sz="4" w:space="0" w:color="auto"/>
              <w:right w:val="single" w:sz="4" w:space="0" w:color="auto"/>
            </w:tcBorders>
            <w:shd w:val="clear" w:color="auto" w:fill="auto"/>
            <w:vAlign w:val="center"/>
            <w:hideMark/>
          </w:tcPr>
          <w:p w14:paraId="0883381D"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100% hộ có đất đã phát dọn cỏ, cải tạo đất, bón lót phân hữu cơ. </w:t>
            </w:r>
          </w:p>
        </w:tc>
      </w:tr>
      <w:tr w:rsidR="00BE0C9B" w:rsidRPr="00BE0C9B" w14:paraId="123F0EB4" w14:textId="77777777" w:rsidTr="0029778C">
        <w:trPr>
          <w:trHeight w:val="990"/>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50400EEF"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6</w:t>
            </w:r>
          </w:p>
        </w:tc>
        <w:tc>
          <w:tcPr>
            <w:tcW w:w="887" w:type="pct"/>
            <w:tcBorders>
              <w:top w:val="nil"/>
              <w:left w:val="nil"/>
              <w:bottom w:val="single" w:sz="4" w:space="0" w:color="auto"/>
              <w:right w:val="single" w:sz="4" w:space="0" w:color="auto"/>
            </w:tcBorders>
            <w:shd w:val="clear" w:color="auto" w:fill="auto"/>
            <w:vAlign w:val="center"/>
            <w:hideMark/>
          </w:tcPr>
          <w:p w14:paraId="4489B9EB"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MN Họa Mi</w:t>
            </w:r>
          </w:p>
        </w:tc>
        <w:tc>
          <w:tcPr>
            <w:tcW w:w="892" w:type="pct"/>
            <w:tcBorders>
              <w:top w:val="nil"/>
              <w:left w:val="nil"/>
              <w:bottom w:val="single" w:sz="4" w:space="0" w:color="auto"/>
              <w:right w:val="single" w:sz="4" w:space="0" w:color="auto"/>
            </w:tcBorders>
            <w:shd w:val="clear" w:color="auto" w:fill="auto"/>
            <w:vAlign w:val="center"/>
            <w:hideMark/>
          </w:tcPr>
          <w:p w14:paraId="72AE571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Đak Puih</w:t>
            </w:r>
          </w:p>
        </w:tc>
        <w:tc>
          <w:tcPr>
            <w:tcW w:w="765" w:type="pct"/>
            <w:tcBorders>
              <w:top w:val="nil"/>
              <w:left w:val="nil"/>
              <w:bottom w:val="single" w:sz="4" w:space="0" w:color="auto"/>
              <w:right w:val="single" w:sz="4" w:space="0" w:color="auto"/>
            </w:tcBorders>
            <w:shd w:val="clear" w:color="auto" w:fill="auto"/>
            <w:vAlign w:val="center"/>
            <w:hideMark/>
          </w:tcPr>
          <w:p w14:paraId="254F1A3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11</w:t>
            </w:r>
          </w:p>
        </w:tc>
        <w:tc>
          <w:tcPr>
            <w:tcW w:w="742" w:type="pct"/>
            <w:tcBorders>
              <w:top w:val="nil"/>
              <w:left w:val="nil"/>
              <w:bottom w:val="single" w:sz="4" w:space="0" w:color="auto"/>
              <w:right w:val="single" w:sz="4" w:space="0" w:color="auto"/>
            </w:tcBorders>
            <w:shd w:val="clear" w:color="auto" w:fill="auto"/>
            <w:vAlign w:val="center"/>
            <w:hideMark/>
          </w:tcPr>
          <w:p w14:paraId="66AC9CBF"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0,78 ha</w:t>
            </w:r>
          </w:p>
        </w:tc>
        <w:tc>
          <w:tcPr>
            <w:tcW w:w="1295" w:type="pct"/>
            <w:tcBorders>
              <w:top w:val="nil"/>
              <w:left w:val="nil"/>
              <w:bottom w:val="single" w:sz="4" w:space="0" w:color="auto"/>
              <w:right w:val="single" w:sz="4" w:space="0" w:color="auto"/>
            </w:tcBorders>
            <w:shd w:val="clear" w:color="auto" w:fill="auto"/>
            <w:vAlign w:val="center"/>
            <w:hideMark/>
          </w:tcPr>
          <w:p w14:paraId="07062827"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08 hộ đã hoàn thành; 03 hộ đang tích cực triển khai thực hiện. </w:t>
            </w:r>
          </w:p>
        </w:tc>
      </w:tr>
      <w:tr w:rsidR="00BE0C9B" w:rsidRPr="00BE0C9B" w14:paraId="35A22004" w14:textId="77777777" w:rsidTr="0029778C">
        <w:trPr>
          <w:trHeight w:val="1435"/>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1823BB27"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7</w:t>
            </w:r>
          </w:p>
        </w:tc>
        <w:tc>
          <w:tcPr>
            <w:tcW w:w="887" w:type="pct"/>
            <w:tcBorders>
              <w:top w:val="nil"/>
              <w:left w:val="nil"/>
              <w:bottom w:val="single" w:sz="4" w:space="0" w:color="auto"/>
              <w:right w:val="single" w:sz="4" w:space="0" w:color="auto"/>
            </w:tcBorders>
            <w:shd w:val="clear" w:color="auto" w:fill="auto"/>
            <w:vAlign w:val="center"/>
            <w:hideMark/>
          </w:tcPr>
          <w:p w14:paraId="2DCF7DA4"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TH Ka Pa Ka Lơng</w:t>
            </w:r>
          </w:p>
        </w:tc>
        <w:tc>
          <w:tcPr>
            <w:tcW w:w="892" w:type="pct"/>
            <w:tcBorders>
              <w:top w:val="nil"/>
              <w:left w:val="nil"/>
              <w:bottom w:val="single" w:sz="4" w:space="0" w:color="auto"/>
              <w:right w:val="single" w:sz="4" w:space="0" w:color="auto"/>
            </w:tcBorders>
            <w:shd w:val="clear" w:color="auto" w:fill="auto"/>
            <w:vAlign w:val="center"/>
            <w:hideMark/>
          </w:tcPr>
          <w:p w14:paraId="0C13D872"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Kon Dơ Xing</w:t>
            </w:r>
          </w:p>
        </w:tc>
        <w:tc>
          <w:tcPr>
            <w:tcW w:w="765" w:type="pct"/>
            <w:tcBorders>
              <w:top w:val="nil"/>
              <w:left w:val="nil"/>
              <w:bottom w:val="single" w:sz="4" w:space="0" w:color="auto"/>
              <w:right w:val="single" w:sz="4" w:space="0" w:color="auto"/>
            </w:tcBorders>
            <w:shd w:val="clear" w:color="auto" w:fill="auto"/>
            <w:vAlign w:val="center"/>
            <w:hideMark/>
          </w:tcPr>
          <w:p w14:paraId="7063350C"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16</w:t>
            </w:r>
          </w:p>
        </w:tc>
        <w:tc>
          <w:tcPr>
            <w:tcW w:w="742" w:type="pct"/>
            <w:tcBorders>
              <w:top w:val="nil"/>
              <w:left w:val="nil"/>
              <w:bottom w:val="single" w:sz="4" w:space="0" w:color="auto"/>
              <w:right w:val="single" w:sz="4" w:space="0" w:color="auto"/>
            </w:tcBorders>
            <w:shd w:val="clear" w:color="auto" w:fill="auto"/>
            <w:vAlign w:val="center"/>
            <w:hideMark/>
          </w:tcPr>
          <w:p w14:paraId="28F710EF"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0,74 ha</w:t>
            </w:r>
          </w:p>
        </w:tc>
        <w:tc>
          <w:tcPr>
            <w:tcW w:w="1295" w:type="pct"/>
            <w:tcBorders>
              <w:top w:val="nil"/>
              <w:left w:val="nil"/>
              <w:bottom w:val="single" w:sz="4" w:space="0" w:color="auto"/>
              <w:right w:val="single" w:sz="4" w:space="0" w:color="auto"/>
            </w:tcBorders>
            <w:shd w:val="clear" w:color="auto" w:fill="auto"/>
            <w:vAlign w:val="center"/>
            <w:hideMark/>
          </w:tcPr>
          <w:p w14:paraId="2951792B"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08 hộ đã hoàn thành; 08 hộ đang triển khai dọn dẹp thực địa. </w:t>
            </w:r>
          </w:p>
        </w:tc>
      </w:tr>
      <w:tr w:rsidR="00BE0C9B" w:rsidRPr="00BE0C9B" w14:paraId="7DA06561" w14:textId="77777777" w:rsidTr="0029778C">
        <w:trPr>
          <w:trHeight w:val="1250"/>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27B3188A"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8</w:t>
            </w:r>
          </w:p>
        </w:tc>
        <w:tc>
          <w:tcPr>
            <w:tcW w:w="887" w:type="pct"/>
            <w:tcBorders>
              <w:top w:val="nil"/>
              <w:left w:val="nil"/>
              <w:bottom w:val="single" w:sz="4" w:space="0" w:color="auto"/>
              <w:right w:val="single" w:sz="4" w:space="0" w:color="auto"/>
            </w:tcBorders>
            <w:shd w:val="clear" w:color="auto" w:fill="auto"/>
            <w:vAlign w:val="center"/>
            <w:hideMark/>
          </w:tcPr>
          <w:p w14:paraId="1CC12CDE"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Trạm Y tế xã</w:t>
            </w:r>
          </w:p>
        </w:tc>
        <w:tc>
          <w:tcPr>
            <w:tcW w:w="892" w:type="pct"/>
            <w:tcBorders>
              <w:top w:val="nil"/>
              <w:left w:val="nil"/>
              <w:bottom w:val="single" w:sz="4" w:space="0" w:color="auto"/>
              <w:right w:val="single" w:sz="4" w:space="0" w:color="auto"/>
            </w:tcBorders>
            <w:shd w:val="clear" w:color="auto" w:fill="auto"/>
            <w:vAlign w:val="center"/>
            <w:hideMark/>
          </w:tcPr>
          <w:p w14:paraId="39E3061C"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13</w:t>
            </w:r>
          </w:p>
        </w:tc>
        <w:tc>
          <w:tcPr>
            <w:tcW w:w="765" w:type="pct"/>
            <w:tcBorders>
              <w:top w:val="nil"/>
              <w:left w:val="nil"/>
              <w:bottom w:val="single" w:sz="4" w:space="0" w:color="auto"/>
              <w:right w:val="single" w:sz="4" w:space="0" w:color="auto"/>
            </w:tcBorders>
            <w:shd w:val="clear" w:color="auto" w:fill="auto"/>
            <w:vAlign w:val="center"/>
            <w:hideMark/>
          </w:tcPr>
          <w:p w14:paraId="556E2242"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10</w:t>
            </w:r>
          </w:p>
        </w:tc>
        <w:tc>
          <w:tcPr>
            <w:tcW w:w="742" w:type="pct"/>
            <w:tcBorders>
              <w:top w:val="nil"/>
              <w:left w:val="nil"/>
              <w:bottom w:val="single" w:sz="4" w:space="0" w:color="auto"/>
              <w:right w:val="single" w:sz="4" w:space="0" w:color="auto"/>
            </w:tcBorders>
            <w:shd w:val="clear" w:color="auto" w:fill="auto"/>
            <w:vAlign w:val="center"/>
            <w:hideMark/>
          </w:tcPr>
          <w:p w14:paraId="7D251FC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0,30 ha</w:t>
            </w:r>
          </w:p>
        </w:tc>
        <w:tc>
          <w:tcPr>
            <w:tcW w:w="1295" w:type="pct"/>
            <w:tcBorders>
              <w:top w:val="nil"/>
              <w:left w:val="nil"/>
              <w:bottom w:val="single" w:sz="4" w:space="0" w:color="auto"/>
              <w:right w:val="single" w:sz="4" w:space="0" w:color="auto"/>
            </w:tcBorders>
            <w:shd w:val="clear" w:color="auto" w:fill="auto"/>
            <w:vAlign w:val="center"/>
            <w:hideMark/>
          </w:tcPr>
          <w:p w14:paraId="144030E4"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05 hộ hoàn thành cải tạo (1.650 m²); 05 hộ đang làm rãnh, phân khu. </w:t>
            </w:r>
          </w:p>
        </w:tc>
      </w:tr>
      <w:tr w:rsidR="00BE0C9B" w:rsidRPr="00BE0C9B" w14:paraId="2B81DE57" w14:textId="77777777" w:rsidTr="0029778C">
        <w:trPr>
          <w:trHeight w:val="1348"/>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0D5E302E"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9</w:t>
            </w:r>
          </w:p>
        </w:tc>
        <w:tc>
          <w:tcPr>
            <w:tcW w:w="887" w:type="pct"/>
            <w:tcBorders>
              <w:top w:val="nil"/>
              <w:left w:val="nil"/>
              <w:bottom w:val="single" w:sz="4" w:space="0" w:color="auto"/>
              <w:right w:val="single" w:sz="4" w:space="0" w:color="auto"/>
            </w:tcBorders>
            <w:shd w:val="clear" w:color="auto" w:fill="auto"/>
            <w:vAlign w:val="center"/>
            <w:hideMark/>
          </w:tcPr>
          <w:p w14:paraId="716B0496"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THCS Tân Lập</w:t>
            </w:r>
          </w:p>
        </w:tc>
        <w:tc>
          <w:tcPr>
            <w:tcW w:w="892" w:type="pct"/>
            <w:tcBorders>
              <w:top w:val="nil"/>
              <w:left w:val="nil"/>
              <w:bottom w:val="single" w:sz="4" w:space="0" w:color="auto"/>
              <w:right w:val="single" w:sz="4" w:space="0" w:color="auto"/>
            </w:tcBorders>
            <w:shd w:val="clear" w:color="auto" w:fill="auto"/>
            <w:vAlign w:val="center"/>
            <w:hideMark/>
          </w:tcPr>
          <w:p w14:paraId="319BF15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4</w:t>
            </w:r>
          </w:p>
        </w:tc>
        <w:tc>
          <w:tcPr>
            <w:tcW w:w="765" w:type="pct"/>
            <w:tcBorders>
              <w:top w:val="nil"/>
              <w:left w:val="nil"/>
              <w:bottom w:val="single" w:sz="4" w:space="0" w:color="auto"/>
              <w:right w:val="single" w:sz="4" w:space="0" w:color="auto"/>
            </w:tcBorders>
            <w:shd w:val="clear" w:color="auto" w:fill="auto"/>
            <w:vAlign w:val="center"/>
            <w:hideMark/>
          </w:tcPr>
          <w:p w14:paraId="46858FF6"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7</w:t>
            </w:r>
          </w:p>
        </w:tc>
        <w:tc>
          <w:tcPr>
            <w:tcW w:w="742" w:type="pct"/>
            <w:tcBorders>
              <w:top w:val="nil"/>
              <w:left w:val="nil"/>
              <w:bottom w:val="single" w:sz="4" w:space="0" w:color="auto"/>
              <w:right w:val="single" w:sz="4" w:space="0" w:color="auto"/>
            </w:tcBorders>
            <w:shd w:val="clear" w:color="auto" w:fill="auto"/>
            <w:vAlign w:val="center"/>
            <w:hideMark/>
          </w:tcPr>
          <w:p w14:paraId="0CF09A8D"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0,16 ha</w:t>
            </w:r>
          </w:p>
        </w:tc>
        <w:tc>
          <w:tcPr>
            <w:tcW w:w="1295" w:type="pct"/>
            <w:tcBorders>
              <w:top w:val="nil"/>
              <w:left w:val="nil"/>
              <w:bottom w:val="single" w:sz="4" w:space="0" w:color="auto"/>
              <w:right w:val="single" w:sz="4" w:space="0" w:color="auto"/>
            </w:tcBorders>
            <w:shd w:val="clear" w:color="auto" w:fill="auto"/>
            <w:vAlign w:val="center"/>
            <w:hideMark/>
          </w:tcPr>
          <w:p w14:paraId="0565BFF5"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100% hộ đã triển khai trồng bời lời, mì và các loại rau xanh. </w:t>
            </w:r>
          </w:p>
        </w:tc>
      </w:tr>
      <w:tr w:rsidR="00BE0C9B" w:rsidRPr="00BE0C9B" w14:paraId="66924978" w14:textId="77777777" w:rsidTr="0029778C">
        <w:trPr>
          <w:trHeight w:val="1424"/>
          <w:jc w:val="center"/>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303B7C42"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lastRenderedPageBreak/>
              <w:t>10</w:t>
            </w:r>
          </w:p>
        </w:tc>
        <w:tc>
          <w:tcPr>
            <w:tcW w:w="887" w:type="pct"/>
            <w:tcBorders>
              <w:top w:val="nil"/>
              <w:left w:val="nil"/>
              <w:bottom w:val="single" w:sz="4" w:space="0" w:color="auto"/>
              <w:right w:val="single" w:sz="4" w:space="0" w:color="auto"/>
            </w:tcBorders>
            <w:shd w:val="clear" w:color="auto" w:fill="auto"/>
            <w:vAlign w:val="center"/>
            <w:hideMark/>
          </w:tcPr>
          <w:p w14:paraId="751AC2D8"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Trường TH Kim Đồng</w:t>
            </w:r>
          </w:p>
        </w:tc>
        <w:tc>
          <w:tcPr>
            <w:tcW w:w="892" w:type="pct"/>
            <w:tcBorders>
              <w:top w:val="nil"/>
              <w:left w:val="nil"/>
              <w:bottom w:val="single" w:sz="4" w:space="0" w:color="auto"/>
              <w:right w:val="single" w:sz="4" w:space="0" w:color="auto"/>
            </w:tcBorders>
            <w:shd w:val="clear" w:color="auto" w:fill="auto"/>
            <w:vAlign w:val="center"/>
            <w:hideMark/>
          </w:tcPr>
          <w:p w14:paraId="1EB1D4A1"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Thôn Đăk Pơ Kông</w:t>
            </w:r>
          </w:p>
        </w:tc>
        <w:tc>
          <w:tcPr>
            <w:tcW w:w="765" w:type="pct"/>
            <w:tcBorders>
              <w:top w:val="nil"/>
              <w:left w:val="nil"/>
              <w:bottom w:val="single" w:sz="4" w:space="0" w:color="auto"/>
              <w:right w:val="single" w:sz="4" w:space="0" w:color="auto"/>
            </w:tcBorders>
            <w:shd w:val="clear" w:color="auto" w:fill="auto"/>
            <w:vAlign w:val="center"/>
            <w:hideMark/>
          </w:tcPr>
          <w:p w14:paraId="2736D737"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10</w:t>
            </w:r>
          </w:p>
        </w:tc>
        <w:tc>
          <w:tcPr>
            <w:tcW w:w="742" w:type="pct"/>
            <w:tcBorders>
              <w:top w:val="nil"/>
              <w:left w:val="nil"/>
              <w:bottom w:val="single" w:sz="4" w:space="0" w:color="auto"/>
              <w:right w:val="single" w:sz="4" w:space="0" w:color="auto"/>
            </w:tcBorders>
            <w:shd w:val="clear" w:color="auto" w:fill="auto"/>
            <w:vAlign w:val="center"/>
            <w:hideMark/>
          </w:tcPr>
          <w:p w14:paraId="7DEB31B1" w14:textId="77777777" w:rsidR="00BE0C9B" w:rsidRPr="00BE0C9B" w:rsidRDefault="00BE0C9B" w:rsidP="00BE0C9B">
            <w:pPr>
              <w:spacing w:after="0" w:line="240" w:lineRule="auto"/>
              <w:jc w:val="center"/>
              <w:rPr>
                <w:rFonts w:ascii="Times New Roman" w:eastAsia="Times New Roman" w:hAnsi="Times New Roman" w:cs="Times New Roman"/>
                <w:i/>
                <w:iCs/>
                <w:color w:val="1F1F1F"/>
                <w:sz w:val="24"/>
                <w:szCs w:val="24"/>
              </w:rPr>
            </w:pPr>
            <w:r w:rsidRPr="00BE0C9B">
              <w:rPr>
                <w:rFonts w:ascii="Times New Roman" w:eastAsia="Times New Roman" w:hAnsi="Times New Roman" w:cs="Times New Roman"/>
                <w:i/>
                <w:iCs/>
                <w:color w:val="1F1F1F"/>
                <w:sz w:val="24"/>
                <w:szCs w:val="24"/>
              </w:rPr>
              <w:t>BC của trường chưa thống kê</w:t>
            </w:r>
          </w:p>
        </w:tc>
        <w:tc>
          <w:tcPr>
            <w:tcW w:w="1295" w:type="pct"/>
            <w:tcBorders>
              <w:top w:val="nil"/>
              <w:left w:val="nil"/>
              <w:bottom w:val="single" w:sz="4" w:space="0" w:color="auto"/>
              <w:right w:val="single" w:sz="4" w:space="0" w:color="auto"/>
            </w:tcBorders>
            <w:shd w:val="clear" w:color="auto" w:fill="auto"/>
            <w:vAlign w:val="center"/>
            <w:hideMark/>
          </w:tcPr>
          <w:p w14:paraId="42DE55E7" w14:textId="77777777" w:rsidR="00BE0C9B" w:rsidRPr="00BE0C9B" w:rsidRDefault="00BE0C9B" w:rsidP="00BE0C9B">
            <w:pPr>
              <w:spacing w:after="0" w:line="240" w:lineRule="auto"/>
              <w:jc w:val="center"/>
              <w:rPr>
                <w:rFonts w:ascii="Times New Roman" w:eastAsia="Times New Roman" w:hAnsi="Times New Roman" w:cs="Times New Roman"/>
                <w:color w:val="1F1F1F"/>
                <w:sz w:val="24"/>
                <w:szCs w:val="24"/>
              </w:rPr>
            </w:pPr>
            <w:r w:rsidRPr="00BE0C9B">
              <w:rPr>
                <w:rFonts w:ascii="Times New Roman" w:eastAsia="Times New Roman" w:hAnsi="Times New Roman" w:cs="Times New Roman"/>
                <w:color w:val="1F1F1F"/>
                <w:sz w:val="24"/>
                <w:szCs w:val="24"/>
              </w:rPr>
              <w:t xml:space="preserve">10 hộ đã triển khai dọn dẹp vệ sinh, bón phân chăm sóc cây ăn quả. </w:t>
            </w:r>
          </w:p>
        </w:tc>
      </w:tr>
      <w:tr w:rsidR="00BE0C9B" w:rsidRPr="00BE0C9B" w14:paraId="0FD78703" w14:textId="77777777" w:rsidTr="0029778C">
        <w:trPr>
          <w:trHeight w:val="1402"/>
          <w:jc w:val="center"/>
        </w:trPr>
        <w:tc>
          <w:tcPr>
            <w:tcW w:w="1306" w:type="pct"/>
            <w:gridSpan w:val="2"/>
            <w:tcBorders>
              <w:top w:val="nil"/>
              <w:left w:val="single" w:sz="4" w:space="0" w:color="auto"/>
              <w:bottom w:val="single" w:sz="4" w:space="0" w:color="auto"/>
              <w:right w:val="single" w:sz="4" w:space="0" w:color="auto"/>
            </w:tcBorders>
            <w:shd w:val="clear" w:color="auto" w:fill="auto"/>
            <w:vAlign w:val="center"/>
            <w:hideMark/>
          </w:tcPr>
          <w:p w14:paraId="15197689" w14:textId="77777777" w:rsidR="00BE0C9B" w:rsidRPr="00BE0C9B" w:rsidRDefault="00BE0C9B" w:rsidP="00BE0C9B">
            <w:pPr>
              <w:spacing w:after="0" w:line="240" w:lineRule="auto"/>
              <w:jc w:val="center"/>
              <w:rPr>
                <w:rFonts w:ascii="Times New Roman" w:eastAsia="Times New Roman" w:hAnsi="Times New Roman" w:cs="Times New Roman"/>
                <w:color w:val="000000"/>
                <w:sz w:val="20"/>
                <w:szCs w:val="20"/>
              </w:rPr>
            </w:pPr>
            <w:r w:rsidRPr="00BE0C9B">
              <w:rPr>
                <w:rFonts w:ascii="Times New Roman" w:eastAsia="Times New Roman" w:hAnsi="Times New Roman" w:cs="Times New Roman"/>
                <w:color w:val="000000"/>
                <w:sz w:val="20"/>
                <w:szCs w:val="20"/>
              </w:rPr>
              <w:t> </w:t>
            </w:r>
          </w:p>
          <w:p w14:paraId="0CE51581"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TỔNG CỘNG TIẾN ĐỘ</w:t>
            </w:r>
          </w:p>
        </w:tc>
        <w:tc>
          <w:tcPr>
            <w:tcW w:w="892" w:type="pct"/>
            <w:tcBorders>
              <w:top w:val="nil"/>
              <w:left w:val="nil"/>
              <w:bottom w:val="single" w:sz="4" w:space="0" w:color="auto"/>
              <w:right w:val="single" w:sz="4" w:space="0" w:color="auto"/>
            </w:tcBorders>
            <w:shd w:val="clear" w:color="auto" w:fill="auto"/>
            <w:vAlign w:val="center"/>
            <w:hideMark/>
          </w:tcPr>
          <w:p w14:paraId="4B769E06"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09 địa bàn thôn</w:t>
            </w:r>
          </w:p>
        </w:tc>
        <w:tc>
          <w:tcPr>
            <w:tcW w:w="765" w:type="pct"/>
            <w:tcBorders>
              <w:top w:val="nil"/>
              <w:left w:val="nil"/>
              <w:bottom w:val="single" w:sz="4" w:space="0" w:color="auto"/>
              <w:right w:val="single" w:sz="4" w:space="0" w:color="auto"/>
            </w:tcBorders>
            <w:shd w:val="clear" w:color="auto" w:fill="auto"/>
            <w:vAlign w:val="center"/>
            <w:hideMark/>
          </w:tcPr>
          <w:p w14:paraId="209933CF"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113 hộ</w:t>
            </w:r>
          </w:p>
        </w:tc>
        <w:tc>
          <w:tcPr>
            <w:tcW w:w="742" w:type="pct"/>
            <w:tcBorders>
              <w:top w:val="nil"/>
              <w:left w:val="nil"/>
              <w:bottom w:val="single" w:sz="4" w:space="0" w:color="auto"/>
              <w:right w:val="single" w:sz="4" w:space="0" w:color="auto"/>
            </w:tcBorders>
            <w:shd w:val="clear" w:color="auto" w:fill="auto"/>
            <w:vAlign w:val="center"/>
            <w:hideMark/>
          </w:tcPr>
          <w:p w14:paraId="306547B2"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 9,58 ha</w:t>
            </w:r>
          </w:p>
        </w:tc>
        <w:tc>
          <w:tcPr>
            <w:tcW w:w="1295" w:type="pct"/>
            <w:tcBorders>
              <w:top w:val="nil"/>
              <w:left w:val="nil"/>
              <w:bottom w:val="single" w:sz="4" w:space="0" w:color="auto"/>
              <w:right w:val="single" w:sz="4" w:space="0" w:color="auto"/>
            </w:tcBorders>
            <w:shd w:val="clear" w:color="auto" w:fill="auto"/>
            <w:vAlign w:val="center"/>
            <w:hideMark/>
          </w:tcPr>
          <w:p w14:paraId="387C33AF" w14:textId="77777777" w:rsidR="00BE0C9B" w:rsidRPr="00BE0C9B" w:rsidRDefault="00BE0C9B" w:rsidP="00BE0C9B">
            <w:pPr>
              <w:spacing w:after="0" w:line="240" w:lineRule="auto"/>
              <w:jc w:val="center"/>
              <w:rPr>
                <w:rFonts w:ascii="Times New Roman" w:eastAsia="Times New Roman" w:hAnsi="Times New Roman" w:cs="Times New Roman"/>
                <w:b/>
                <w:bCs/>
                <w:color w:val="1F1F1F"/>
                <w:sz w:val="24"/>
                <w:szCs w:val="24"/>
              </w:rPr>
            </w:pPr>
            <w:r w:rsidRPr="00BE0C9B">
              <w:rPr>
                <w:rFonts w:ascii="Times New Roman" w:eastAsia="Times New Roman" w:hAnsi="Times New Roman" w:cs="Times New Roman"/>
                <w:b/>
                <w:bCs/>
                <w:color w:val="1F1F1F"/>
                <w:sz w:val="24"/>
                <w:szCs w:val="24"/>
              </w:rPr>
              <w:t>Ghi nhận chuyển biến tích cực trên toàn địa bàn.</w:t>
            </w:r>
          </w:p>
        </w:tc>
      </w:tr>
    </w:tbl>
    <w:p w14:paraId="4B64D92F" w14:textId="77777777" w:rsidR="00BE0C9B" w:rsidRPr="00BE0C9B" w:rsidRDefault="00BE0C9B" w:rsidP="00BE0C9B">
      <w:pPr>
        <w:spacing w:before="120" w:after="120" w:line="240" w:lineRule="auto"/>
        <w:ind w:firstLine="709"/>
        <w:jc w:val="both"/>
        <w:rPr>
          <w:rFonts w:ascii="Times New Roman" w:eastAsia="Times New Roman" w:hAnsi="Times New Roman" w:cs="Times New Roman"/>
          <w:sz w:val="28"/>
          <w:szCs w:val="28"/>
        </w:rPr>
      </w:pPr>
      <w:r w:rsidRPr="00BE0C9B">
        <w:rPr>
          <w:rFonts w:ascii="Times New Roman" w:eastAsia="Times New Roman" w:hAnsi="Times New Roman" w:cs="Times New Roman"/>
          <w:sz w:val="28"/>
          <w:szCs w:val="28"/>
        </w:rPr>
        <w:t xml:space="preserve">Công tác chỉ đạo, quán triệt và triển khai thực hiện cải tạo vườn tạp năm 2026 được thực hiện nghiêm túc, kịp thời. Các đơn vị được phân công đã thể hiện tinh thần trách nhiệm cao, chủ động thành lập các tổ công tác trực tiếp bám nắm địa bàn, phối hợp chặt chẽ với hệ thống chính trị thôn theo phương châm “cầm tay chỉ việc”. Nhờ đó, nhận thức của đa số người dân có sự chuyển biến tích cực; bà con chủ động ra quân dọn dẹp thực bì, cắt tỉa cây tạp hoang hóa và bước đầu hình thành tư duy quy hoạch không gian vườn bài bản bám sát tiêu chí xanh - sạch - gọn gàng. </w:t>
      </w:r>
    </w:p>
    <w:p w14:paraId="6A1F3670" w14:textId="340B3E5B" w:rsidR="00BE0C9B" w:rsidRPr="00BE0C9B" w:rsidRDefault="00BE0C9B" w:rsidP="00BE0C9B">
      <w:pPr>
        <w:spacing w:before="120" w:after="120" w:line="240" w:lineRule="auto"/>
        <w:ind w:firstLine="709"/>
        <w:jc w:val="both"/>
        <w:rPr>
          <w:rFonts w:ascii="Times New Roman" w:eastAsia="Times New Roman" w:hAnsi="Times New Roman" w:cs="Times New Roman"/>
          <w:sz w:val="28"/>
          <w:szCs w:val="28"/>
        </w:rPr>
      </w:pPr>
      <w:r w:rsidRPr="00BE0C9B">
        <w:rPr>
          <w:rFonts w:ascii="Times New Roman" w:eastAsia="Times New Roman" w:hAnsi="Times New Roman" w:cs="Times New Roman"/>
          <w:sz w:val="28"/>
          <w:szCs w:val="28"/>
        </w:rPr>
        <w:t xml:space="preserve">Tuy nhiên, tiến độ thực tế còn gặp nhiều trở lực do điều kiện kinh tế của nhiều hộ nghèo, hộ đồng bào dân tộc thiểu số còn khó khăn, thiếu vốn đối ứng trong khi giá vật tư nông nghiệp tăng cao. Thói quen canh tác cũ, tình trạng chăn nuôi thả rông vẫn chưa được xóa bỏ hoàn toàn; thời tiết thất thường cùng tình trạng thiếu nước tưới vào mùa khô tại một số thôn ảnh hưởng lớn đến sản xuất. Bên cạnh đó, do cán bộ phụ trách chủ yếu là kiêm nhiệm, chưa được tập huấn chuyên môn nông nghiệp nên công tác hướng dẫn kỹ thuật tại thực địa đôi lúc còn lúng túng; tỷ lệ biến động cơ học lớn (chủ hộ đi làm ăn xa, chuyển quyền sử dụng đất, già yếu không có sức lao động) cũng gây khó khăn cho việc quản lý và hoàn thành chỉ tiêu kế hoạch. </w:t>
      </w:r>
    </w:p>
    <w:p w14:paraId="1DE9867A" w14:textId="74C33F02" w:rsidR="008D487C" w:rsidRPr="009D03C9" w:rsidRDefault="007F7BA9" w:rsidP="009D03C9">
      <w:pPr>
        <w:spacing w:before="120" w:after="0" w:line="240" w:lineRule="auto"/>
        <w:jc w:val="both"/>
        <w:rPr>
          <w:rFonts w:ascii="Times New Roman" w:hAnsi="Times New Roman" w:cs="Times New Roman"/>
          <w:sz w:val="28"/>
          <w:szCs w:val="28"/>
        </w:rPr>
      </w:pPr>
      <w:r w:rsidRPr="009D03C9">
        <w:rPr>
          <w:rFonts w:ascii="Times New Roman" w:hAnsi="Times New Roman" w:cs="Times New Roman"/>
          <w:sz w:val="28"/>
          <w:szCs w:val="28"/>
        </w:rPr>
        <w:tab/>
      </w:r>
      <w:r w:rsidR="008D487C" w:rsidRPr="009D03C9">
        <w:rPr>
          <w:rFonts w:ascii="Times New Roman" w:hAnsi="Times New Roman" w:cs="Times New Roman"/>
          <w:b/>
          <w:sz w:val="28"/>
          <w:szCs w:val="28"/>
        </w:rPr>
        <w:t>2.</w:t>
      </w:r>
      <w:r w:rsidRPr="009D03C9">
        <w:rPr>
          <w:rFonts w:ascii="Times New Roman" w:hAnsi="Times New Roman" w:cs="Times New Roman"/>
          <w:b/>
          <w:sz w:val="28"/>
          <w:szCs w:val="28"/>
        </w:rPr>
        <w:t>4. Về Thuỷ lợi:</w:t>
      </w:r>
      <w:r w:rsidRPr="009D03C9">
        <w:rPr>
          <w:rFonts w:ascii="Times New Roman" w:hAnsi="Times New Roman" w:cs="Times New Roman"/>
          <w:sz w:val="28"/>
          <w:szCs w:val="28"/>
        </w:rPr>
        <w:t xml:space="preserve"> Năm 2025 UBND tỉnh giao chỉ tiêu thực hiện tổng diện tích tưới kiên cố là 24ha. Tuy nhiên sau khi thực hiện rà soát các khu tưới trên địa bàn diện tích đạt 484,85ha</w:t>
      </w:r>
      <w:r w:rsidR="008D487C" w:rsidRPr="009D03C9">
        <w:rPr>
          <w:rFonts w:ascii="Times New Roman" w:hAnsi="Times New Roman" w:cs="Times New Roman"/>
          <w:sz w:val="28"/>
          <w:szCs w:val="28"/>
        </w:rPr>
        <w:t xml:space="preserve"> </w:t>
      </w:r>
      <w:r w:rsidR="008D487C" w:rsidRPr="009D03C9">
        <w:rPr>
          <w:rFonts w:ascii="Times New Roman" w:hAnsi="Times New Roman" w:cs="Times New Roman"/>
          <w:i/>
          <w:sz w:val="28"/>
          <w:szCs w:val="28"/>
        </w:rPr>
        <w:t>(các công trình của UBND xã quản lý là 24ha; các công trình do các đơn vị cấp tỉnh quản lý là 460,85 ha)</w:t>
      </w:r>
      <w:r w:rsidRPr="009D03C9">
        <w:rPr>
          <w:rFonts w:ascii="Times New Roman" w:hAnsi="Times New Roman" w:cs="Times New Roman"/>
          <w:i/>
          <w:sz w:val="28"/>
          <w:szCs w:val="28"/>
        </w:rPr>
        <w:t>.</w:t>
      </w:r>
      <w:r w:rsidRPr="009D03C9">
        <w:rPr>
          <w:rFonts w:ascii="Times New Roman" w:hAnsi="Times New Roman" w:cs="Times New Roman"/>
          <w:sz w:val="28"/>
          <w:szCs w:val="28"/>
        </w:rPr>
        <w:t xml:space="preserve"> Dự kiến trong năm 2026 diện tích tưới tiêu không thay đổi. </w:t>
      </w:r>
      <w:r w:rsidR="00374008">
        <w:rPr>
          <w:rFonts w:ascii="Times New Roman" w:hAnsi="Times New Roman" w:cs="Times New Roman"/>
          <w:sz w:val="28"/>
          <w:szCs w:val="28"/>
        </w:rPr>
        <w:t>T</w:t>
      </w:r>
      <w:r w:rsidRPr="009D03C9">
        <w:rPr>
          <w:rFonts w:ascii="Times New Roman" w:hAnsi="Times New Roman" w:cs="Times New Roman"/>
          <w:sz w:val="28"/>
          <w:szCs w:val="28"/>
        </w:rPr>
        <w:t>rong giai đoạn 2026-2030 sau khi dự án Hồ chứa nước Đăk Pok</w:t>
      </w:r>
      <w:r w:rsidR="00374008">
        <w:rPr>
          <w:rFonts w:ascii="Times New Roman" w:hAnsi="Times New Roman" w:cs="Times New Roman"/>
          <w:sz w:val="28"/>
          <w:szCs w:val="28"/>
        </w:rPr>
        <w:t>ê</w:t>
      </w:r>
      <w:r w:rsidRPr="009D03C9">
        <w:rPr>
          <w:rFonts w:ascii="Times New Roman" w:hAnsi="Times New Roman" w:cs="Times New Roman"/>
          <w:sz w:val="28"/>
          <w:szCs w:val="28"/>
        </w:rPr>
        <w:t xml:space="preserve"> và dự án hiện đại hoá thuỷ lợi hoàn thành đưa vào sử dụng sẽ nâng diện tích tưới bằng công trình kiên cố lên khoản 2</w:t>
      </w:r>
      <w:r w:rsidR="00374008">
        <w:rPr>
          <w:rFonts w:ascii="Times New Roman" w:hAnsi="Times New Roman" w:cs="Times New Roman"/>
          <w:sz w:val="28"/>
          <w:szCs w:val="28"/>
        </w:rPr>
        <w:t>.</w:t>
      </w:r>
      <w:r w:rsidRPr="009D03C9">
        <w:rPr>
          <w:rFonts w:ascii="Times New Roman" w:hAnsi="Times New Roman" w:cs="Times New Roman"/>
          <w:sz w:val="28"/>
          <w:szCs w:val="28"/>
        </w:rPr>
        <w:t>500ha.</w:t>
      </w:r>
      <w:bookmarkStart w:id="0" w:name="_GoBack"/>
      <w:bookmarkEnd w:id="0"/>
    </w:p>
    <w:sectPr w:rsidR="008D487C" w:rsidRPr="009D03C9" w:rsidSect="00B0603E">
      <w:footerReference w:type="default" r:id="rId8"/>
      <w:pgSz w:w="11907" w:h="16840" w:code="9"/>
      <w:pgMar w:top="993" w:right="1134" w:bottom="993" w:left="1701" w:header="720" w:footer="34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DE3C4FB" w16cid:durableId="5872913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CF5812" w14:textId="77777777" w:rsidR="00BD1D6B" w:rsidRDefault="00BD1D6B" w:rsidP="00CE42A9">
      <w:pPr>
        <w:spacing w:after="0" w:line="240" w:lineRule="auto"/>
      </w:pPr>
      <w:r>
        <w:separator/>
      </w:r>
    </w:p>
  </w:endnote>
  <w:endnote w:type="continuationSeparator" w:id="0">
    <w:p w14:paraId="7038D8CB" w14:textId="77777777" w:rsidR="00BD1D6B" w:rsidRDefault="00BD1D6B" w:rsidP="00CE4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0043"/>
      <w:docPartObj>
        <w:docPartGallery w:val="Page Numbers (Bottom of Page)"/>
        <w:docPartUnique/>
      </w:docPartObj>
    </w:sdtPr>
    <w:sdtEndPr>
      <w:rPr>
        <w:noProof/>
        <w:sz w:val="20"/>
        <w:szCs w:val="20"/>
      </w:rPr>
    </w:sdtEndPr>
    <w:sdtContent>
      <w:p w14:paraId="352FD136" w14:textId="56BA1AFC" w:rsidR="00A47D05" w:rsidRPr="00E665DC" w:rsidRDefault="00A47D05">
        <w:pPr>
          <w:pStyle w:val="Footer"/>
          <w:jc w:val="right"/>
          <w:rPr>
            <w:sz w:val="20"/>
            <w:szCs w:val="20"/>
          </w:rPr>
        </w:pPr>
        <w:r w:rsidRPr="00E665DC">
          <w:rPr>
            <w:sz w:val="20"/>
            <w:szCs w:val="20"/>
          </w:rPr>
          <w:fldChar w:fldCharType="begin"/>
        </w:r>
        <w:r w:rsidRPr="00E665DC">
          <w:rPr>
            <w:sz w:val="20"/>
            <w:szCs w:val="20"/>
          </w:rPr>
          <w:instrText xml:space="preserve"> PAGE   \* MERGEFORMAT </w:instrText>
        </w:r>
        <w:r w:rsidRPr="00E665DC">
          <w:rPr>
            <w:sz w:val="20"/>
            <w:szCs w:val="20"/>
          </w:rPr>
          <w:fldChar w:fldCharType="separate"/>
        </w:r>
        <w:r w:rsidR="00886F46">
          <w:rPr>
            <w:noProof/>
            <w:sz w:val="20"/>
            <w:szCs w:val="20"/>
          </w:rPr>
          <w:t>2</w:t>
        </w:r>
        <w:r w:rsidRPr="00E665DC">
          <w:rPr>
            <w:noProof/>
            <w:sz w:val="20"/>
            <w:szCs w:val="20"/>
          </w:rPr>
          <w:fldChar w:fldCharType="end"/>
        </w:r>
      </w:p>
    </w:sdtContent>
  </w:sdt>
  <w:p w14:paraId="230AE2BF" w14:textId="77777777" w:rsidR="00A47D05" w:rsidRDefault="00A47D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528A3" w14:textId="77777777" w:rsidR="00BD1D6B" w:rsidRDefault="00BD1D6B" w:rsidP="00CE42A9">
      <w:pPr>
        <w:spacing w:after="0" w:line="240" w:lineRule="auto"/>
      </w:pPr>
      <w:r>
        <w:separator/>
      </w:r>
    </w:p>
  </w:footnote>
  <w:footnote w:type="continuationSeparator" w:id="0">
    <w:p w14:paraId="14B64734" w14:textId="77777777" w:rsidR="00BD1D6B" w:rsidRDefault="00BD1D6B" w:rsidP="00CE4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770F0"/>
    <w:multiLevelType w:val="hybridMultilevel"/>
    <w:tmpl w:val="82B62104"/>
    <w:lvl w:ilvl="0" w:tplc="8F8A42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5403D"/>
    <w:multiLevelType w:val="multilevel"/>
    <w:tmpl w:val="70E6968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EF960EF"/>
    <w:multiLevelType w:val="hybridMultilevel"/>
    <w:tmpl w:val="6720B57E"/>
    <w:lvl w:ilvl="0" w:tplc="F6C6ACA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DF971BB"/>
    <w:multiLevelType w:val="hybridMultilevel"/>
    <w:tmpl w:val="771A9922"/>
    <w:lvl w:ilvl="0" w:tplc="41FA8AE8">
      <w:start w:val="1"/>
      <w:numFmt w:val="decimal"/>
      <w:lvlText w:val="%1."/>
      <w:lvlJc w:val="left"/>
      <w:pPr>
        <w:ind w:left="840" w:hanging="360"/>
      </w:pPr>
      <w:rPr>
        <w:rFonts w:hint="default"/>
      </w:rPr>
    </w:lvl>
    <w:lvl w:ilvl="1" w:tplc="042A0019">
      <w:start w:val="1"/>
      <w:numFmt w:val="lowerLetter"/>
      <w:lvlText w:val="%2."/>
      <w:lvlJc w:val="left"/>
      <w:pPr>
        <w:ind w:left="2040" w:hanging="360"/>
      </w:pPr>
    </w:lvl>
    <w:lvl w:ilvl="2" w:tplc="042A001B" w:tentative="1">
      <w:start w:val="1"/>
      <w:numFmt w:val="lowerRoman"/>
      <w:lvlText w:val="%3."/>
      <w:lvlJc w:val="right"/>
      <w:pPr>
        <w:ind w:left="2760" w:hanging="180"/>
      </w:pPr>
    </w:lvl>
    <w:lvl w:ilvl="3" w:tplc="042A000F" w:tentative="1">
      <w:start w:val="1"/>
      <w:numFmt w:val="decimal"/>
      <w:lvlText w:val="%4."/>
      <w:lvlJc w:val="left"/>
      <w:pPr>
        <w:ind w:left="3480" w:hanging="360"/>
      </w:pPr>
    </w:lvl>
    <w:lvl w:ilvl="4" w:tplc="042A0019" w:tentative="1">
      <w:start w:val="1"/>
      <w:numFmt w:val="lowerLetter"/>
      <w:lvlText w:val="%5."/>
      <w:lvlJc w:val="left"/>
      <w:pPr>
        <w:ind w:left="4200" w:hanging="360"/>
      </w:pPr>
    </w:lvl>
    <w:lvl w:ilvl="5" w:tplc="042A001B" w:tentative="1">
      <w:start w:val="1"/>
      <w:numFmt w:val="lowerRoman"/>
      <w:lvlText w:val="%6."/>
      <w:lvlJc w:val="right"/>
      <w:pPr>
        <w:ind w:left="4920" w:hanging="180"/>
      </w:pPr>
    </w:lvl>
    <w:lvl w:ilvl="6" w:tplc="042A000F" w:tentative="1">
      <w:start w:val="1"/>
      <w:numFmt w:val="decimal"/>
      <w:lvlText w:val="%7."/>
      <w:lvlJc w:val="left"/>
      <w:pPr>
        <w:ind w:left="5640" w:hanging="360"/>
      </w:pPr>
    </w:lvl>
    <w:lvl w:ilvl="7" w:tplc="042A0019" w:tentative="1">
      <w:start w:val="1"/>
      <w:numFmt w:val="lowerLetter"/>
      <w:lvlText w:val="%8."/>
      <w:lvlJc w:val="left"/>
      <w:pPr>
        <w:ind w:left="6360" w:hanging="360"/>
      </w:pPr>
    </w:lvl>
    <w:lvl w:ilvl="8" w:tplc="042A001B" w:tentative="1">
      <w:start w:val="1"/>
      <w:numFmt w:val="lowerRoman"/>
      <w:lvlText w:val="%9."/>
      <w:lvlJc w:val="right"/>
      <w:pPr>
        <w:ind w:left="7080" w:hanging="180"/>
      </w:pPr>
    </w:lvl>
  </w:abstractNum>
  <w:abstractNum w:abstractNumId="4" w15:restartNumberingAfterBreak="0">
    <w:nsid w:val="78EB2912"/>
    <w:multiLevelType w:val="hybridMultilevel"/>
    <w:tmpl w:val="C1FA17BA"/>
    <w:lvl w:ilvl="0" w:tplc="AA947E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A9"/>
    <w:rsid w:val="00010E03"/>
    <w:rsid w:val="00013B6D"/>
    <w:rsid w:val="000211C1"/>
    <w:rsid w:val="00025092"/>
    <w:rsid w:val="000514B1"/>
    <w:rsid w:val="00097D68"/>
    <w:rsid w:val="000B68BF"/>
    <w:rsid w:val="000E0A30"/>
    <w:rsid w:val="000E1748"/>
    <w:rsid w:val="000F7737"/>
    <w:rsid w:val="00101647"/>
    <w:rsid w:val="00105988"/>
    <w:rsid w:val="0011538C"/>
    <w:rsid w:val="00116C34"/>
    <w:rsid w:val="001435FA"/>
    <w:rsid w:val="00161413"/>
    <w:rsid w:val="00161492"/>
    <w:rsid w:val="00172E03"/>
    <w:rsid w:val="0018374D"/>
    <w:rsid w:val="0019259B"/>
    <w:rsid w:val="001A618F"/>
    <w:rsid w:val="001A6330"/>
    <w:rsid w:val="001A792A"/>
    <w:rsid w:val="001B1E99"/>
    <w:rsid w:val="001B3333"/>
    <w:rsid w:val="001D4CB8"/>
    <w:rsid w:val="001E33A5"/>
    <w:rsid w:val="001F23C5"/>
    <w:rsid w:val="001F457A"/>
    <w:rsid w:val="0021756F"/>
    <w:rsid w:val="00223479"/>
    <w:rsid w:val="002251CD"/>
    <w:rsid w:val="00286E98"/>
    <w:rsid w:val="002938FD"/>
    <w:rsid w:val="00293D08"/>
    <w:rsid w:val="0029778C"/>
    <w:rsid w:val="002A53A0"/>
    <w:rsid w:val="002B2808"/>
    <w:rsid w:val="002C1343"/>
    <w:rsid w:val="002C3CBD"/>
    <w:rsid w:val="002C5605"/>
    <w:rsid w:val="002F0F7E"/>
    <w:rsid w:val="002F65F3"/>
    <w:rsid w:val="00310AFD"/>
    <w:rsid w:val="00317C11"/>
    <w:rsid w:val="00374008"/>
    <w:rsid w:val="00375AF3"/>
    <w:rsid w:val="003865F5"/>
    <w:rsid w:val="003C5887"/>
    <w:rsid w:val="003C5FD4"/>
    <w:rsid w:val="003C65B0"/>
    <w:rsid w:val="003C78FE"/>
    <w:rsid w:val="003D27B1"/>
    <w:rsid w:val="003E4BA3"/>
    <w:rsid w:val="00414D3A"/>
    <w:rsid w:val="004207AB"/>
    <w:rsid w:val="004611EA"/>
    <w:rsid w:val="00470EF8"/>
    <w:rsid w:val="0048448E"/>
    <w:rsid w:val="004A0F3E"/>
    <w:rsid w:val="004F5985"/>
    <w:rsid w:val="0051593B"/>
    <w:rsid w:val="00543D5A"/>
    <w:rsid w:val="00570B6B"/>
    <w:rsid w:val="0057238D"/>
    <w:rsid w:val="00594728"/>
    <w:rsid w:val="005A1DCE"/>
    <w:rsid w:val="005A566F"/>
    <w:rsid w:val="005C738E"/>
    <w:rsid w:val="005E42C0"/>
    <w:rsid w:val="005F1816"/>
    <w:rsid w:val="005F1CDE"/>
    <w:rsid w:val="005F2D24"/>
    <w:rsid w:val="005F3A7C"/>
    <w:rsid w:val="00623D7F"/>
    <w:rsid w:val="006371B8"/>
    <w:rsid w:val="006648E6"/>
    <w:rsid w:val="00685C05"/>
    <w:rsid w:val="006938E8"/>
    <w:rsid w:val="0069680C"/>
    <w:rsid w:val="006B1FC4"/>
    <w:rsid w:val="006B5DCE"/>
    <w:rsid w:val="006D41B8"/>
    <w:rsid w:val="007048E3"/>
    <w:rsid w:val="0072425C"/>
    <w:rsid w:val="00753E2D"/>
    <w:rsid w:val="007647E3"/>
    <w:rsid w:val="00795C53"/>
    <w:rsid w:val="007B57FA"/>
    <w:rsid w:val="007C6BDA"/>
    <w:rsid w:val="007E313D"/>
    <w:rsid w:val="007F7BA9"/>
    <w:rsid w:val="008023DC"/>
    <w:rsid w:val="00834254"/>
    <w:rsid w:val="00850931"/>
    <w:rsid w:val="00860D0E"/>
    <w:rsid w:val="0088316F"/>
    <w:rsid w:val="00885BA2"/>
    <w:rsid w:val="00886F46"/>
    <w:rsid w:val="008B4680"/>
    <w:rsid w:val="008D487C"/>
    <w:rsid w:val="008F3C45"/>
    <w:rsid w:val="008F4C80"/>
    <w:rsid w:val="008F5090"/>
    <w:rsid w:val="00931053"/>
    <w:rsid w:val="00940146"/>
    <w:rsid w:val="00965949"/>
    <w:rsid w:val="009D03C9"/>
    <w:rsid w:val="009D1C40"/>
    <w:rsid w:val="00A15B55"/>
    <w:rsid w:val="00A37F9C"/>
    <w:rsid w:val="00A47D05"/>
    <w:rsid w:val="00A7532D"/>
    <w:rsid w:val="00A771CA"/>
    <w:rsid w:val="00A845F7"/>
    <w:rsid w:val="00A921DD"/>
    <w:rsid w:val="00AA33FC"/>
    <w:rsid w:val="00AE2E1E"/>
    <w:rsid w:val="00AE43CF"/>
    <w:rsid w:val="00B0603E"/>
    <w:rsid w:val="00B151D2"/>
    <w:rsid w:val="00B174E3"/>
    <w:rsid w:val="00B33950"/>
    <w:rsid w:val="00B65B92"/>
    <w:rsid w:val="00B74BDA"/>
    <w:rsid w:val="00B75065"/>
    <w:rsid w:val="00B93A13"/>
    <w:rsid w:val="00B9719A"/>
    <w:rsid w:val="00BB33F5"/>
    <w:rsid w:val="00BB3FA6"/>
    <w:rsid w:val="00BD1D6B"/>
    <w:rsid w:val="00BD70E3"/>
    <w:rsid w:val="00BE0C9B"/>
    <w:rsid w:val="00BF60CC"/>
    <w:rsid w:val="00C066FE"/>
    <w:rsid w:val="00C07A15"/>
    <w:rsid w:val="00C157B0"/>
    <w:rsid w:val="00C52052"/>
    <w:rsid w:val="00C52E68"/>
    <w:rsid w:val="00C62B7F"/>
    <w:rsid w:val="00C63AA5"/>
    <w:rsid w:val="00C71CF0"/>
    <w:rsid w:val="00C76C5A"/>
    <w:rsid w:val="00C80A1D"/>
    <w:rsid w:val="00CB73D3"/>
    <w:rsid w:val="00CD4714"/>
    <w:rsid w:val="00CE42A9"/>
    <w:rsid w:val="00D02020"/>
    <w:rsid w:val="00D23D7D"/>
    <w:rsid w:val="00D7272A"/>
    <w:rsid w:val="00D917A9"/>
    <w:rsid w:val="00DB6F40"/>
    <w:rsid w:val="00DC2ADF"/>
    <w:rsid w:val="00DC6546"/>
    <w:rsid w:val="00DC7D6D"/>
    <w:rsid w:val="00DD5954"/>
    <w:rsid w:val="00DE593F"/>
    <w:rsid w:val="00E00E6E"/>
    <w:rsid w:val="00E26C6A"/>
    <w:rsid w:val="00E31852"/>
    <w:rsid w:val="00E448F9"/>
    <w:rsid w:val="00E5356D"/>
    <w:rsid w:val="00E665DC"/>
    <w:rsid w:val="00E81E60"/>
    <w:rsid w:val="00EA1BD4"/>
    <w:rsid w:val="00EA37FD"/>
    <w:rsid w:val="00EC2E8C"/>
    <w:rsid w:val="00ED757D"/>
    <w:rsid w:val="00EE2690"/>
    <w:rsid w:val="00F043B2"/>
    <w:rsid w:val="00F052B7"/>
    <w:rsid w:val="00F12DB4"/>
    <w:rsid w:val="00F306CB"/>
    <w:rsid w:val="00F42181"/>
    <w:rsid w:val="00F46D07"/>
    <w:rsid w:val="00F61F31"/>
    <w:rsid w:val="00F716E7"/>
    <w:rsid w:val="00F82B24"/>
    <w:rsid w:val="00F84578"/>
    <w:rsid w:val="00FB1C5E"/>
    <w:rsid w:val="00FB7250"/>
    <w:rsid w:val="00FC6A29"/>
    <w:rsid w:val="00FD03F9"/>
    <w:rsid w:val="00FD7E82"/>
    <w:rsid w:val="00FE5C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A3BC4"/>
  <w15:docId w15:val="{AD8D68DE-DB6F-4413-95C4-951F60EB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Ref,de nota al pie,Footnote Text1,f,Footnote + Arial,10 pt,Black,Footnote Text11,BVI fnr,(NECG) Footnote Reference, BVI fnr,footnote ref,Footnote text + 13 ,R"/>
    <w:link w:val="ftrefCharCharChar1Char"/>
    <w:uiPriority w:val="99"/>
    <w:qFormat/>
    <w:rsid w:val="00CE42A9"/>
    <w:rPr>
      <w:vertAlign w:val="superscript"/>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single space"/>
    <w:basedOn w:val="Normal"/>
    <w:link w:val="FootnoteTextChar"/>
    <w:uiPriority w:val="99"/>
    <w:qFormat/>
    <w:rsid w:val="00CE42A9"/>
    <w:pPr>
      <w:spacing w:after="0" w:line="240" w:lineRule="auto"/>
    </w:pPr>
    <w:rPr>
      <w:rFonts w:ascii="Times New Roman" w:eastAsia="Times New Roman" w:hAnsi="Times New Roman" w:cs="Times New Roman"/>
      <w:color w:val="0000FF"/>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single space Char"/>
    <w:basedOn w:val="DefaultParagraphFont"/>
    <w:link w:val="FootnoteText"/>
    <w:uiPriority w:val="99"/>
    <w:qFormat/>
    <w:rsid w:val="00CE42A9"/>
    <w:rPr>
      <w:rFonts w:ascii="Times New Roman" w:eastAsia="Times New Roman" w:hAnsi="Times New Roman" w:cs="Times New Roman"/>
      <w:color w:val="0000FF"/>
      <w:sz w:val="20"/>
      <w:szCs w:val="20"/>
    </w:rPr>
  </w:style>
  <w:style w:type="paragraph" w:styleId="Footer">
    <w:name w:val="footer"/>
    <w:basedOn w:val="Normal"/>
    <w:link w:val="FooterChar"/>
    <w:uiPriority w:val="99"/>
    <w:rsid w:val="00CE42A9"/>
    <w:pPr>
      <w:tabs>
        <w:tab w:val="center" w:pos="4320"/>
        <w:tab w:val="right" w:pos="8640"/>
      </w:tabs>
      <w:spacing w:after="0" w:line="240" w:lineRule="auto"/>
    </w:pPr>
    <w:rPr>
      <w:rFonts w:ascii="Times New Roman" w:eastAsia="Times New Roman" w:hAnsi="Times New Roman" w:cs="Times New Roman"/>
      <w:color w:val="0000FF"/>
      <w:sz w:val="28"/>
      <w:szCs w:val="28"/>
      <w:lang w:val="vi-VN" w:eastAsia="vi-VN"/>
    </w:rPr>
  </w:style>
  <w:style w:type="character" w:customStyle="1" w:styleId="FooterChar">
    <w:name w:val="Footer Char"/>
    <w:basedOn w:val="DefaultParagraphFont"/>
    <w:link w:val="Footer"/>
    <w:uiPriority w:val="99"/>
    <w:rsid w:val="00CE42A9"/>
    <w:rPr>
      <w:rFonts w:ascii="Times New Roman" w:eastAsia="Times New Roman" w:hAnsi="Times New Roman" w:cs="Times New Roman"/>
      <w:color w:val="0000FF"/>
      <w:sz w:val="28"/>
      <w:szCs w:val="28"/>
      <w:lang w:val="vi-VN" w:eastAsia="vi-VN"/>
    </w:rPr>
  </w:style>
  <w:style w:type="paragraph" w:styleId="BodyTextIndent3">
    <w:name w:val="Body Text Indent 3"/>
    <w:basedOn w:val="Normal"/>
    <w:link w:val="BodyTextIndent3Char"/>
    <w:rsid w:val="00CE42A9"/>
    <w:pPr>
      <w:spacing w:after="120" w:line="240" w:lineRule="auto"/>
      <w:ind w:left="360"/>
    </w:pPr>
    <w:rPr>
      <w:rFonts w:ascii="Times New Roman" w:eastAsia="Times New Roman" w:hAnsi="Times New Roman" w:cs="Times New Roman"/>
      <w:color w:val="0000FF"/>
      <w:sz w:val="16"/>
      <w:szCs w:val="16"/>
      <w:lang w:val="vi-VN" w:eastAsia="vi-VN"/>
    </w:rPr>
  </w:style>
  <w:style w:type="character" w:customStyle="1" w:styleId="BodyTextIndent3Char">
    <w:name w:val="Body Text Indent 3 Char"/>
    <w:basedOn w:val="DefaultParagraphFont"/>
    <w:link w:val="BodyTextIndent3"/>
    <w:rsid w:val="00CE42A9"/>
    <w:rPr>
      <w:rFonts w:ascii="Times New Roman" w:eastAsia="Times New Roman" w:hAnsi="Times New Roman" w:cs="Times New Roman"/>
      <w:color w:val="0000FF"/>
      <w:sz w:val="16"/>
      <w:szCs w:val="16"/>
      <w:lang w:val="vi-VN" w:eastAsia="vi-VN"/>
    </w:rPr>
  </w:style>
  <w:style w:type="character" w:styleId="EndnoteReference">
    <w:name w:val="endnote reference"/>
    <w:rsid w:val="00CE42A9"/>
    <w:rPr>
      <w:vertAlign w:val="superscript"/>
    </w:rPr>
  </w:style>
  <w:style w:type="paragraph" w:styleId="EndnoteText">
    <w:name w:val="endnote text"/>
    <w:basedOn w:val="Normal"/>
    <w:link w:val="EndnoteTextChar"/>
    <w:rsid w:val="00CE42A9"/>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CE42A9"/>
    <w:rPr>
      <w:rFonts w:ascii="Times New Roman" w:eastAsia="Times New Roman" w:hAnsi="Times New Roman" w:cs="Times New Roman"/>
      <w:sz w:val="20"/>
      <w:szCs w:val="20"/>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Footnote Char1"/>
    <w:basedOn w:val="Normal"/>
    <w:link w:val="FootnoteReference"/>
    <w:uiPriority w:val="99"/>
    <w:qFormat/>
    <w:rsid w:val="00CE42A9"/>
    <w:pPr>
      <w:spacing w:after="160" w:line="240" w:lineRule="exact"/>
    </w:pPr>
    <w:rPr>
      <w:vertAlign w:val="superscript"/>
    </w:rPr>
  </w:style>
  <w:style w:type="paragraph" w:styleId="BalloonText">
    <w:name w:val="Balloon Text"/>
    <w:basedOn w:val="Normal"/>
    <w:link w:val="BalloonTextChar"/>
    <w:uiPriority w:val="99"/>
    <w:semiHidden/>
    <w:unhideWhenUsed/>
    <w:rsid w:val="00161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92"/>
    <w:rPr>
      <w:rFonts w:ascii="Tahoma" w:hAnsi="Tahoma" w:cs="Tahoma"/>
      <w:sz w:val="16"/>
      <w:szCs w:val="16"/>
    </w:rPr>
  </w:style>
  <w:style w:type="paragraph" w:styleId="ListParagraph">
    <w:name w:val="List Paragraph"/>
    <w:basedOn w:val="Normal"/>
    <w:uiPriority w:val="34"/>
    <w:qFormat/>
    <w:rsid w:val="00116C34"/>
    <w:pPr>
      <w:spacing w:after="0" w:line="240" w:lineRule="auto"/>
      <w:ind w:left="720"/>
      <w:contextualSpacing/>
    </w:pPr>
    <w:rPr>
      <w:rFonts w:ascii="Times New Roman" w:eastAsia="Times New Roman" w:hAnsi="Times New Roman" w:cs="Times New Roman"/>
      <w:sz w:val="28"/>
      <w:szCs w:val="28"/>
    </w:rPr>
  </w:style>
  <w:style w:type="paragraph" w:styleId="Subtitle">
    <w:name w:val="Subtitle"/>
    <w:basedOn w:val="Normal"/>
    <w:link w:val="SubtitleChar"/>
    <w:qFormat/>
    <w:rsid w:val="00C066FE"/>
    <w:pPr>
      <w:spacing w:after="0" w:line="240" w:lineRule="auto"/>
      <w:jc w:val="center"/>
    </w:pPr>
    <w:rPr>
      <w:rFonts w:ascii=".VnTime" w:eastAsia="Times New Roman" w:hAnsi=".VnTime" w:cs="Times New Roman"/>
      <w:sz w:val="28"/>
      <w:szCs w:val="24"/>
    </w:rPr>
  </w:style>
  <w:style w:type="character" w:customStyle="1" w:styleId="SubtitleChar">
    <w:name w:val="Subtitle Char"/>
    <w:basedOn w:val="DefaultParagraphFont"/>
    <w:link w:val="Subtitle"/>
    <w:rsid w:val="00C066FE"/>
    <w:rPr>
      <w:rFonts w:ascii=".VnTime" w:eastAsia="Times New Roman" w:hAnsi=".VnTime" w:cs="Times New Roman"/>
      <w:sz w:val="28"/>
      <w:szCs w:val="24"/>
    </w:rPr>
  </w:style>
  <w:style w:type="character" w:styleId="CommentReference">
    <w:name w:val="annotation reference"/>
    <w:basedOn w:val="DefaultParagraphFont"/>
    <w:uiPriority w:val="99"/>
    <w:semiHidden/>
    <w:unhideWhenUsed/>
    <w:rsid w:val="005F2D24"/>
    <w:rPr>
      <w:sz w:val="16"/>
      <w:szCs w:val="16"/>
    </w:rPr>
  </w:style>
  <w:style w:type="paragraph" w:styleId="CommentText">
    <w:name w:val="annotation text"/>
    <w:basedOn w:val="Normal"/>
    <w:link w:val="CommentTextChar"/>
    <w:uiPriority w:val="99"/>
    <w:semiHidden/>
    <w:unhideWhenUsed/>
    <w:rsid w:val="005F2D24"/>
    <w:pPr>
      <w:spacing w:line="240" w:lineRule="auto"/>
    </w:pPr>
    <w:rPr>
      <w:sz w:val="20"/>
      <w:szCs w:val="20"/>
    </w:rPr>
  </w:style>
  <w:style w:type="character" w:customStyle="1" w:styleId="CommentTextChar">
    <w:name w:val="Comment Text Char"/>
    <w:basedOn w:val="DefaultParagraphFont"/>
    <w:link w:val="CommentText"/>
    <w:uiPriority w:val="99"/>
    <w:semiHidden/>
    <w:rsid w:val="005F2D24"/>
    <w:rPr>
      <w:sz w:val="20"/>
      <w:szCs w:val="20"/>
    </w:rPr>
  </w:style>
  <w:style w:type="paragraph" w:styleId="CommentSubject">
    <w:name w:val="annotation subject"/>
    <w:basedOn w:val="CommentText"/>
    <w:next w:val="CommentText"/>
    <w:link w:val="CommentSubjectChar"/>
    <w:uiPriority w:val="99"/>
    <w:semiHidden/>
    <w:unhideWhenUsed/>
    <w:rsid w:val="005F2D24"/>
    <w:rPr>
      <w:b/>
      <w:bCs/>
    </w:rPr>
  </w:style>
  <w:style w:type="character" w:customStyle="1" w:styleId="CommentSubjectChar">
    <w:name w:val="Comment Subject Char"/>
    <w:basedOn w:val="CommentTextChar"/>
    <w:link w:val="CommentSubject"/>
    <w:uiPriority w:val="99"/>
    <w:semiHidden/>
    <w:rsid w:val="005F2D24"/>
    <w:rPr>
      <w:b/>
      <w:bCs/>
      <w:sz w:val="20"/>
      <w:szCs w:val="20"/>
    </w:rPr>
  </w:style>
  <w:style w:type="paragraph" w:styleId="Header">
    <w:name w:val="header"/>
    <w:basedOn w:val="Normal"/>
    <w:link w:val="HeaderChar"/>
    <w:uiPriority w:val="99"/>
    <w:unhideWhenUsed/>
    <w:rsid w:val="00A84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45F7"/>
  </w:style>
  <w:style w:type="character" w:customStyle="1" w:styleId="fontstyle01">
    <w:name w:val="fontstyle01"/>
    <w:basedOn w:val="DefaultParagraphFont"/>
    <w:rsid w:val="007F7BA9"/>
    <w:rPr>
      <w:rFonts w:ascii="Times New Roman" w:hAnsi="Times New Roman" w:cs="Times New Roman" w:hint="default"/>
      <w:b w:val="0"/>
      <w:bCs w:val="0"/>
      <w:i w:val="0"/>
      <w:iCs w:val="0"/>
      <w:color w:val="000000"/>
      <w:sz w:val="28"/>
      <w:szCs w:val="28"/>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uiPriority w:val="99"/>
    <w:qFormat/>
    <w:rsid w:val="008023DC"/>
    <w:pPr>
      <w:spacing w:before="100" w:after="0" w:line="240" w:lineRule="exact"/>
    </w:pPr>
    <w:rPr>
      <w:rFonts w:ascii="Times New Roman" w:eastAsia="Times New Roman" w:hAnsi="Times New Roman" w:cs="Times New Roman"/>
      <w:sz w:val="28"/>
      <w:szCs w:val="28"/>
      <w:vertAlign w:val="superscript"/>
      <w:lang w:val="fi" w:eastAsia="vi-VN"/>
    </w:rPr>
  </w:style>
  <w:style w:type="paragraph" w:styleId="NormalWeb">
    <w:name w:val="Normal (Web)"/>
    <w:aliases w:val=" Char Char Char, Char Char,Char Char Char,Char Char"/>
    <w:basedOn w:val="Normal"/>
    <w:uiPriority w:val="99"/>
    <w:rsid w:val="00BE0C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1924">
    <w:name w:val="citation-1924"/>
    <w:basedOn w:val="DefaultParagraphFont"/>
    <w:rsid w:val="00BE0C9B"/>
  </w:style>
  <w:style w:type="character" w:customStyle="1" w:styleId="citation-1923">
    <w:name w:val="citation-1923"/>
    <w:basedOn w:val="DefaultParagraphFont"/>
    <w:rsid w:val="00BE0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431540">
      <w:bodyDiv w:val="1"/>
      <w:marLeft w:val="0"/>
      <w:marRight w:val="0"/>
      <w:marTop w:val="0"/>
      <w:marBottom w:val="0"/>
      <w:divBdr>
        <w:top w:val="none" w:sz="0" w:space="0" w:color="auto"/>
        <w:left w:val="none" w:sz="0" w:space="0" w:color="auto"/>
        <w:bottom w:val="none" w:sz="0" w:space="0" w:color="auto"/>
        <w:right w:val="none" w:sz="0" w:space="0" w:color="auto"/>
      </w:divBdr>
    </w:div>
    <w:div w:id="1016810047">
      <w:bodyDiv w:val="1"/>
      <w:marLeft w:val="0"/>
      <w:marRight w:val="0"/>
      <w:marTop w:val="0"/>
      <w:marBottom w:val="0"/>
      <w:divBdr>
        <w:top w:val="none" w:sz="0" w:space="0" w:color="auto"/>
        <w:left w:val="none" w:sz="0" w:space="0" w:color="auto"/>
        <w:bottom w:val="none" w:sz="0" w:space="0" w:color="auto"/>
        <w:right w:val="none" w:sz="0" w:space="0" w:color="auto"/>
      </w:divBdr>
    </w:div>
    <w:div w:id="144935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99E46-771A-404F-BAA6-E15841B9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1291</Words>
  <Characters>7364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2026-06-16T00:45:00Z</cp:lastPrinted>
  <dcterms:created xsi:type="dcterms:W3CDTF">2026-06-19T09:50:00Z</dcterms:created>
  <dcterms:modified xsi:type="dcterms:W3CDTF">2026-06-19T09:50:00Z</dcterms:modified>
</cp:coreProperties>
</file>