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3" w:type="dxa"/>
        <w:jc w:val="center"/>
        <w:tblLook w:val="04A0" w:firstRow="1" w:lastRow="0" w:firstColumn="1" w:lastColumn="0" w:noHBand="0" w:noVBand="1"/>
      </w:tblPr>
      <w:tblGrid>
        <w:gridCol w:w="3652"/>
        <w:gridCol w:w="5681"/>
      </w:tblGrid>
      <w:tr w:rsidR="00CB5EDA" w:rsidTr="00CB5EDA">
        <w:trPr>
          <w:trHeight w:val="784"/>
          <w:jc w:val="center"/>
        </w:trPr>
        <w:tc>
          <w:tcPr>
            <w:tcW w:w="3652" w:type="dxa"/>
            <w:tcBorders>
              <w:top w:val="nil"/>
              <w:left w:val="nil"/>
              <w:bottom w:val="nil"/>
              <w:right w:val="nil"/>
            </w:tcBorders>
          </w:tcPr>
          <w:p w:rsidR="00CB5EDA" w:rsidRDefault="00CB5EDA">
            <w:pPr>
              <w:pStyle w:val="Default"/>
              <w:spacing w:line="276" w:lineRule="auto"/>
              <w:rPr>
                <w:sz w:val="26"/>
                <w:szCs w:val="26"/>
              </w:rPr>
            </w:pPr>
            <w:r>
              <w:rPr>
                <w:b/>
                <w:bCs/>
                <w:sz w:val="26"/>
                <w:szCs w:val="26"/>
              </w:rPr>
              <w:t xml:space="preserve">VĂN PHÒNG CHÍNH PHỦ </w:t>
            </w:r>
          </w:p>
          <w:p w:rsidR="00CB5EDA" w:rsidRDefault="00CB5EDA">
            <w:pPr>
              <w:pStyle w:val="Default"/>
              <w:spacing w:line="276" w:lineRule="auto"/>
              <w:rPr>
                <w:sz w:val="17"/>
                <w:szCs w:val="17"/>
              </w:rPr>
            </w:pPr>
            <w:r>
              <w:rPr>
                <w:b/>
                <w:bCs/>
                <w:sz w:val="17"/>
                <w:szCs w:val="17"/>
              </w:rPr>
              <w:t xml:space="preserve">                            _______________ </w:t>
            </w:r>
          </w:p>
          <w:p w:rsidR="00CB5EDA" w:rsidRDefault="00CB5EDA">
            <w:pPr>
              <w:pStyle w:val="Default"/>
              <w:spacing w:line="276" w:lineRule="auto"/>
              <w:jc w:val="center"/>
              <w:rPr>
                <w:sz w:val="26"/>
                <w:szCs w:val="26"/>
              </w:rPr>
            </w:pPr>
          </w:p>
          <w:p w:rsidR="00CB5EDA" w:rsidRDefault="00CB5EDA">
            <w:pPr>
              <w:pStyle w:val="Default"/>
              <w:spacing w:before="120" w:line="276" w:lineRule="auto"/>
              <w:jc w:val="center"/>
              <w:rPr>
                <w:sz w:val="28"/>
                <w:szCs w:val="26"/>
              </w:rPr>
            </w:pPr>
            <w:r>
              <w:rPr>
                <w:sz w:val="28"/>
                <w:szCs w:val="26"/>
              </w:rPr>
              <w:t xml:space="preserve"> Số:          /VPCP-QHĐP</w:t>
            </w:r>
          </w:p>
          <w:p w:rsidR="00CB5EDA" w:rsidRDefault="00CB5EDA">
            <w:pPr>
              <w:tabs>
                <w:tab w:val="left" w:pos="432"/>
              </w:tabs>
              <w:spacing w:after="0" w:line="240" w:lineRule="auto"/>
              <w:jc w:val="center"/>
              <w:rPr>
                <w:rFonts w:ascii="Times New Roman" w:hAnsi="Times New Roman" w:cs="Times New Roman"/>
                <w:bCs/>
                <w:szCs w:val="28"/>
              </w:rPr>
            </w:pPr>
            <w:r>
              <w:rPr>
                <w:rFonts w:ascii="Times New Roman" w:hAnsi="Times New Roman" w:cs="Times New Roman"/>
                <w:bCs/>
                <w:szCs w:val="28"/>
              </w:rPr>
              <w:t xml:space="preserve">V/v thực hiện Thông báo kết luận </w:t>
            </w:r>
          </w:p>
          <w:p w:rsidR="00CB5EDA" w:rsidRDefault="00CB5EDA">
            <w:pPr>
              <w:tabs>
                <w:tab w:val="left" w:pos="432"/>
              </w:tabs>
              <w:spacing w:after="0" w:line="240" w:lineRule="auto"/>
              <w:jc w:val="center"/>
              <w:rPr>
                <w:rFonts w:ascii="Times New Roman" w:hAnsi="Times New Roman" w:cs="Times New Roman"/>
                <w:bCs/>
                <w:szCs w:val="28"/>
              </w:rPr>
            </w:pPr>
            <w:r>
              <w:rPr>
                <w:rFonts w:ascii="Times New Roman" w:hAnsi="Times New Roman" w:cs="Times New Roman"/>
                <w:bCs/>
                <w:szCs w:val="28"/>
              </w:rPr>
              <w:t xml:space="preserve">của UBTVQH về Báo cáo Công tác  </w:t>
            </w:r>
          </w:p>
          <w:p w:rsidR="00CB5EDA" w:rsidRDefault="00CB5EDA">
            <w:pPr>
              <w:tabs>
                <w:tab w:val="left" w:pos="432"/>
              </w:tabs>
              <w:spacing w:after="0" w:line="240" w:lineRule="auto"/>
              <w:jc w:val="center"/>
              <w:rPr>
                <w:rFonts w:ascii="Times New Roman" w:hAnsi="Times New Roman" w:cs="Times New Roman"/>
                <w:bCs/>
                <w:spacing w:val="-6"/>
                <w:szCs w:val="28"/>
              </w:rPr>
            </w:pPr>
            <w:r>
              <w:rPr>
                <w:rFonts w:ascii="Times New Roman" w:hAnsi="Times New Roman" w:cs="Times New Roman"/>
                <w:bCs/>
                <w:spacing w:val="-6"/>
                <w:szCs w:val="28"/>
              </w:rPr>
              <w:t xml:space="preserve">dân nguyện của Quốc hội </w:t>
            </w:r>
          </w:p>
          <w:p w:rsidR="00CB5EDA" w:rsidRDefault="00CB5EDA">
            <w:pPr>
              <w:tabs>
                <w:tab w:val="left" w:pos="432"/>
              </w:tabs>
              <w:spacing w:after="0" w:line="240" w:lineRule="auto"/>
              <w:jc w:val="center"/>
              <w:rPr>
                <w:rFonts w:ascii="Times New Roman" w:hAnsi="Times New Roman" w:cs="Times New Roman"/>
                <w:bCs/>
                <w:szCs w:val="28"/>
              </w:rPr>
            </w:pPr>
            <w:r>
              <w:rPr>
                <w:rFonts w:ascii="Times New Roman" w:hAnsi="Times New Roman" w:cs="Times New Roman"/>
                <w:bCs/>
                <w:spacing w:val="-6"/>
                <w:szCs w:val="28"/>
              </w:rPr>
              <w:t>trong tháng 4,</w:t>
            </w:r>
            <w:r w:rsidR="00B97BDB">
              <w:rPr>
                <w:rFonts w:ascii="Times New Roman" w:hAnsi="Times New Roman" w:cs="Times New Roman"/>
                <w:bCs/>
                <w:spacing w:val="-6"/>
                <w:szCs w:val="28"/>
              </w:rPr>
              <w:t xml:space="preserve"> </w:t>
            </w:r>
            <w:r>
              <w:rPr>
                <w:rFonts w:ascii="Times New Roman" w:hAnsi="Times New Roman" w:cs="Times New Roman"/>
                <w:bCs/>
                <w:spacing w:val="-6"/>
                <w:szCs w:val="28"/>
              </w:rPr>
              <w:t>5 và 6/2025</w:t>
            </w:r>
          </w:p>
        </w:tc>
        <w:tc>
          <w:tcPr>
            <w:tcW w:w="5681" w:type="dxa"/>
            <w:tcBorders>
              <w:top w:val="nil"/>
              <w:left w:val="nil"/>
              <w:bottom w:val="nil"/>
              <w:right w:val="nil"/>
            </w:tcBorders>
            <w:hideMark/>
          </w:tcPr>
          <w:p w:rsidR="00CB5EDA" w:rsidRDefault="00CB5EDA">
            <w:pPr>
              <w:pStyle w:val="Default"/>
              <w:spacing w:line="276" w:lineRule="auto"/>
              <w:rPr>
                <w:sz w:val="26"/>
                <w:szCs w:val="26"/>
              </w:rPr>
            </w:pPr>
            <w:r>
              <w:rPr>
                <w:b/>
                <w:bCs/>
                <w:sz w:val="26"/>
                <w:szCs w:val="26"/>
              </w:rPr>
              <w:t xml:space="preserve">CỘNG HOÀ XÃ HỘI CHỦ NGHĨA VIỆT NAM </w:t>
            </w:r>
          </w:p>
          <w:p w:rsidR="00CB5EDA" w:rsidRDefault="00CB5EDA">
            <w:pPr>
              <w:pStyle w:val="Default"/>
              <w:spacing w:line="276" w:lineRule="auto"/>
              <w:jc w:val="center"/>
              <w:rPr>
                <w:sz w:val="28"/>
                <w:szCs w:val="28"/>
              </w:rPr>
            </w:pPr>
            <w:r>
              <w:rPr>
                <w:b/>
                <w:bCs/>
                <w:sz w:val="28"/>
                <w:szCs w:val="28"/>
              </w:rPr>
              <w:t>Độc lập - Tự do - Hạnh phúc</w:t>
            </w:r>
          </w:p>
          <w:p w:rsidR="00CB5EDA" w:rsidRDefault="00CB5EDA">
            <w:pPr>
              <w:pStyle w:val="Default"/>
              <w:spacing w:line="276" w:lineRule="auto"/>
              <w:rPr>
                <w:sz w:val="13"/>
                <w:szCs w:val="13"/>
              </w:rPr>
            </w:pPr>
            <w:r>
              <w:rPr>
                <w:b/>
                <w:bCs/>
                <w:sz w:val="13"/>
                <w:szCs w:val="13"/>
              </w:rPr>
              <w:t xml:space="preserve">                                ___________________________________________________ </w:t>
            </w:r>
          </w:p>
          <w:p w:rsidR="00CB5EDA" w:rsidRDefault="00CB5EDA">
            <w:pPr>
              <w:pStyle w:val="Default"/>
              <w:spacing w:before="120" w:line="276" w:lineRule="auto"/>
              <w:jc w:val="center"/>
              <w:rPr>
                <w:sz w:val="26"/>
                <w:szCs w:val="26"/>
              </w:rPr>
            </w:pPr>
            <w:r>
              <w:rPr>
                <w:i/>
                <w:iCs/>
                <w:sz w:val="26"/>
                <w:szCs w:val="26"/>
              </w:rPr>
              <w:t xml:space="preserve">  Hà Nội, ngày      tháng 7 năm 2025</w:t>
            </w:r>
          </w:p>
        </w:tc>
      </w:tr>
    </w:tbl>
    <w:p w:rsidR="00CB5EDA" w:rsidRDefault="00CB5EDA" w:rsidP="00CB5EDA">
      <w:pPr>
        <w:pStyle w:val="Subtitle"/>
        <w:rPr>
          <w:rFonts w:ascii="Times New Roman" w:hAnsi="Times New Roman" w:cs="Times New Roman"/>
          <w:b w:val="0"/>
        </w:rPr>
      </w:pPr>
    </w:p>
    <w:p w:rsidR="00CB5EDA" w:rsidRDefault="00CB5EDA" w:rsidP="00CB5EDA">
      <w:pPr>
        <w:pStyle w:val="Subtitle"/>
        <w:rPr>
          <w:rFonts w:ascii="Times New Roman" w:hAnsi="Times New Roman" w:cs="Times New Roman"/>
          <w:b w:val="0"/>
        </w:rPr>
      </w:pPr>
    </w:p>
    <w:p w:rsidR="00CB5EDA" w:rsidRDefault="00CB5EDA" w:rsidP="00CB5EDA">
      <w:pPr>
        <w:pStyle w:val="Subtitle"/>
        <w:spacing w:before="240"/>
        <w:ind w:left="720" w:firstLine="720"/>
        <w:jc w:val="left"/>
        <w:rPr>
          <w:rFonts w:ascii="Times New Roman" w:hAnsi="Times New Roman" w:cs="Times New Roman"/>
          <w:b w:val="0"/>
        </w:rPr>
      </w:pPr>
      <w:r>
        <w:rPr>
          <w:rFonts w:ascii="Times New Roman" w:hAnsi="Times New Roman" w:cs="Times New Roman"/>
          <w:b w:val="0"/>
        </w:rPr>
        <w:t>Kính gửi:</w:t>
      </w:r>
    </w:p>
    <w:p w:rsidR="00CB5EDA" w:rsidRDefault="00CB5EDA" w:rsidP="00CB5EDA">
      <w:pPr>
        <w:pStyle w:val="Subtitle"/>
        <w:tabs>
          <w:tab w:val="left" w:pos="2410"/>
        </w:tabs>
        <w:ind w:left="2694" w:hanging="283"/>
        <w:jc w:val="both"/>
        <w:rPr>
          <w:rFonts w:ascii="Times New Roman" w:hAnsi="Times New Roman" w:cs="Times New Roman"/>
          <w:b w:val="0"/>
          <w:lang w:eastAsia="vi-VN"/>
        </w:rPr>
      </w:pPr>
      <w:r>
        <w:rPr>
          <w:rFonts w:ascii="Times New Roman" w:hAnsi="Times New Roman" w:cs="Times New Roman"/>
          <w:b w:val="0"/>
        </w:rPr>
        <w:t xml:space="preserve">  </w:t>
      </w:r>
      <w:r>
        <w:rPr>
          <w:rFonts w:ascii="Times New Roman" w:hAnsi="Times New Roman" w:cs="Times New Roman"/>
          <w:b w:val="0"/>
          <w:spacing w:val="-6"/>
        </w:rPr>
        <w:t xml:space="preserve">- </w:t>
      </w:r>
      <w:r>
        <w:rPr>
          <w:rFonts w:ascii="Times New Roman" w:hAnsi="Times New Roman" w:cs="Times New Roman"/>
          <w:b w:val="0"/>
          <w:spacing w:val="-6"/>
          <w:lang w:val="vi-VN"/>
        </w:rPr>
        <w:t xml:space="preserve">Các đồng chí </w:t>
      </w:r>
      <w:r>
        <w:rPr>
          <w:rFonts w:ascii="Times New Roman" w:hAnsi="Times New Roman" w:cs="Times New Roman"/>
          <w:b w:val="0"/>
        </w:rPr>
        <w:t>Bộ trưởng</w:t>
      </w:r>
      <w:r w:rsidR="00574504">
        <w:rPr>
          <w:rFonts w:ascii="Times New Roman" w:hAnsi="Times New Roman" w:cs="Times New Roman"/>
          <w:b w:val="0"/>
        </w:rPr>
        <w:t xml:space="preserve"> Bộ</w:t>
      </w:r>
      <w:r>
        <w:rPr>
          <w:rFonts w:ascii="Times New Roman" w:hAnsi="Times New Roman" w:cs="Times New Roman"/>
          <w:b w:val="0"/>
        </w:rPr>
        <w:t xml:space="preserve">: </w:t>
      </w:r>
      <w:r w:rsidR="000D2B0D">
        <w:rPr>
          <w:rFonts w:ascii="Times New Roman" w:hAnsi="Times New Roman" w:cs="Times New Roman"/>
          <w:b w:val="0"/>
        </w:rPr>
        <w:t xml:space="preserve">Quốc phòng, </w:t>
      </w:r>
      <w:r>
        <w:rPr>
          <w:rFonts w:ascii="Times New Roman" w:hAnsi="Times New Roman" w:cs="Times New Roman"/>
          <w:b w:val="0"/>
        </w:rPr>
        <w:t xml:space="preserve">Công an, </w:t>
      </w:r>
      <w:r w:rsidR="000D2B0D">
        <w:rPr>
          <w:rFonts w:ascii="Times New Roman" w:hAnsi="Times New Roman" w:cs="Times New Roman"/>
          <w:b w:val="0"/>
        </w:rPr>
        <w:t xml:space="preserve">Nội vụ, </w:t>
      </w:r>
      <w:r>
        <w:rPr>
          <w:rFonts w:ascii="Times New Roman" w:hAnsi="Times New Roman" w:cs="Times New Roman"/>
          <w:b w:val="0"/>
        </w:rPr>
        <w:t xml:space="preserve">Công Thương, </w:t>
      </w:r>
      <w:r w:rsidR="000D2B0D">
        <w:rPr>
          <w:rFonts w:ascii="Times New Roman" w:hAnsi="Times New Roman" w:cs="Times New Roman"/>
          <w:b w:val="0"/>
        </w:rPr>
        <w:t xml:space="preserve">Tài chính, </w:t>
      </w:r>
      <w:r>
        <w:rPr>
          <w:rFonts w:ascii="Times New Roman" w:hAnsi="Times New Roman" w:cs="Times New Roman"/>
          <w:b w:val="0"/>
        </w:rPr>
        <w:t>Y tế, Nông nghiệp và Môi trường</w:t>
      </w:r>
      <w:r w:rsidR="000D2B0D">
        <w:rPr>
          <w:rFonts w:ascii="Times New Roman" w:hAnsi="Times New Roman" w:cs="Times New Roman"/>
          <w:b w:val="0"/>
        </w:rPr>
        <w:t>, Khoa học và Công nghệ, Văn hóa, Thể thao và Du lịch, Tư pháp</w:t>
      </w:r>
      <w:r>
        <w:rPr>
          <w:rFonts w:ascii="Times New Roman" w:hAnsi="Times New Roman" w:cs="Times New Roman"/>
          <w:b w:val="0"/>
        </w:rPr>
        <w:t>;</w:t>
      </w:r>
    </w:p>
    <w:p w:rsidR="00CB5EDA" w:rsidRDefault="00CB5EDA" w:rsidP="00CB5EDA">
      <w:pPr>
        <w:pStyle w:val="Subtitle"/>
        <w:tabs>
          <w:tab w:val="left" w:pos="2552"/>
        </w:tabs>
        <w:spacing w:before="60"/>
        <w:ind w:left="2694" w:hanging="284"/>
        <w:jc w:val="both"/>
        <w:rPr>
          <w:rFonts w:ascii="Times New Roman" w:hAnsi="Times New Roman" w:cs="Times New Roman"/>
          <w:b w:val="0"/>
          <w:spacing w:val="2"/>
        </w:rPr>
      </w:pPr>
      <w:r>
        <w:rPr>
          <w:rFonts w:ascii="Times New Roman" w:hAnsi="Times New Roman" w:cs="Times New Roman"/>
          <w:b w:val="0"/>
          <w:spacing w:val="-4"/>
        </w:rPr>
        <w:t xml:space="preserve">  - </w:t>
      </w:r>
      <w:r>
        <w:rPr>
          <w:rFonts w:ascii="Times New Roman" w:hAnsi="Times New Roman" w:cs="Times New Roman"/>
          <w:b w:val="0"/>
          <w:spacing w:val="-4"/>
          <w:lang w:val="vi-VN"/>
        </w:rPr>
        <w:t xml:space="preserve">Các đồng chí </w:t>
      </w:r>
      <w:r>
        <w:rPr>
          <w:rFonts w:ascii="Times New Roman" w:hAnsi="Times New Roman" w:cs="Times New Roman"/>
          <w:b w:val="0"/>
          <w:spacing w:val="-4"/>
        </w:rPr>
        <w:t xml:space="preserve">Chủ </w:t>
      </w:r>
      <w:r>
        <w:rPr>
          <w:rFonts w:ascii="Times New Roman" w:hAnsi="Times New Roman" w:cs="Times New Roman"/>
          <w:b w:val="0"/>
          <w:spacing w:val="-6"/>
        </w:rPr>
        <w:t>tịch Ủy ban nhân dân các tỉnh, thành phố</w:t>
      </w:r>
      <w:r w:rsidR="006C7864">
        <w:rPr>
          <w:rFonts w:ascii="Times New Roman" w:hAnsi="Times New Roman" w:cs="Times New Roman"/>
          <w:b w:val="0"/>
          <w:spacing w:val="-6"/>
        </w:rPr>
        <w:t xml:space="preserve"> trực thuộc Trung ương</w:t>
      </w:r>
      <w:r>
        <w:rPr>
          <w:rFonts w:ascii="Times New Roman" w:hAnsi="Times New Roman" w:cs="Times New Roman"/>
          <w:b w:val="0"/>
          <w:spacing w:val="-6"/>
        </w:rPr>
        <w:t xml:space="preserve">. </w:t>
      </w:r>
    </w:p>
    <w:p w:rsidR="00CB5EDA" w:rsidRDefault="00CB5EDA" w:rsidP="00CB5EDA">
      <w:pPr>
        <w:pStyle w:val="Subtitle"/>
        <w:rPr>
          <w:rFonts w:ascii="Times New Roman" w:hAnsi="Times New Roman" w:cs="Times New Roman"/>
          <w:b w:val="0"/>
          <w:spacing w:val="-2"/>
          <w:sz w:val="22"/>
        </w:rPr>
      </w:pPr>
    </w:p>
    <w:p w:rsidR="00CB5EDA" w:rsidRPr="00D5197D" w:rsidRDefault="00CB5EDA" w:rsidP="00122730">
      <w:pPr>
        <w:pBdr>
          <w:bottom w:val="single" w:sz="4" w:space="2" w:color="FFFFFF"/>
        </w:pBdr>
        <w:shd w:val="clear" w:color="auto" w:fill="FFFFFF"/>
        <w:snapToGrid w:val="0"/>
        <w:spacing w:before="120" w:after="0" w:line="240" w:lineRule="auto"/>
        <w:ind w:firstLine="720"/>
        <w:jc w:val="both"/>
        <w:rPr>
          <w:rFonts w:ascii="Times New Roman" w:hAnsi="Times New Roman" w:cs="Times New Roman"/>
          <w:sz w:val="28"/>
          <w:szCs w:val="28"/>
        </w:rPr>
      </w:pPr>
      <w:r w:rsidRPr="00122730">
        <w:rPr>
          <w:rFonts w:ascii="Times New Roman" w:hAnsi="Times New Roman" w:cs="Times New Roman"/>
          <w:spacing w:val="-2"/>
          <w:sz w:val="28"/>
          <w:szCs w:val="28"/>
        </w:rPr>
        <w:t xml:space="preserve">Triển khai thực hiện Kết luận của Ủy ban Thường vụ Quốc hội về việc xem xét Báo cáo Công tác dân nguyện của Quốc hội trong tháng 4, 5 và 6 năm 2025 tại </w:t>
      </w:r>
      <w:r w:rsidRPr="00122730">
        <w:rPr>
          <w:rFonts w:ascii="Times New Roman" w:hAnsi="Times New Roman" w:cs="Times New Roman"/>
          <w:spacing w:val="-2"/>
          <w:sz w:val="28"/>
          <w:szCs w:val="28"/>
          <w:lang w:val="vi-VN"/>
        </w:rPr>
        <w:t>V</w:t>
      </w:r>
      <w:r w:rsidRPr="00122730">
        <w:rPr>
          <w:rFonts w:ascii="Times New Roman" w:hAnsi="Times New Roman" w:cs="Times New Roman"/>
          <w:spacing w:val="-2"/>
          <w:sz w:val="28"/>
          <w:szCs w:val="28"/>
        </w:rPr>
        <w:t>ăn bản</w:t>
      </w:r>
      <w:bookmarkStart w:id="0" w:name="_Hlk155336217"/>
      <w:r w:rsidRPr="00122730">
        <w:rPr>
          <w:rFonts w:ascii="Times New Roman" w:hAnsi="Times New Roman" w:cs="Times New Roman"/>
          <w:spacing w:val="-2"/>
          <w:sz w:val="28"/>
          <w:szCs w:val="28"/>
        </w:rPr>
        <w:t xml:space="preserve"> số </w:t>
      </w:r>
      <w:r w:rsidR="00B6045D" w:rsidRPr="00122730">
        <w:rPr>
          <w:rFonts w:ascii="Times New Roman" w:hAnsi="Times New Roman" w:cs="Times New Roman"/>
          <w:spacing w:val="-2"/>
          <w:sz w:val="28"/>
          <w:szCs w:val="28"/>
        </w:rPr>
        <w:t>25</w:t>
      </w:r>
      <w:r w:rsidR="00122730" w:rsidRPr="00122730">
        <w:rPr>
          <w:rFonts w:ascii="Times New Roman" w:hAnsi="Times New Roman" w:cs="Times New Roman"/>
          <w:spacing w:val="-2"/>
          <w:sz w:val="28"/>
          <w:szCs w:val="28"/>
        </w:rPr>
        <w:t>87</w:t>
      </w:r>
      <w:r w:rsidRPr="00122730">
        <w:rPr>
          <w:rFonts w:ascii="Times New Roman" w:hAnsi="Times New Roman" w:cs="Times New Roman"/>
          <w:spacing w:val="-2"/>
          <w:sz w:val="28"/>
          <w:szCs w:val="28"/>
        </w:rPr>
        <w:t xml:space="preserve">/TB-VPQH ngày 17 tháng 7 năm 2025 </w:t>
      </w:r>
      <w:bookmarkEnd w:id="0"/>
      <w:r w:rsidRPr="00122730">
        <w:rPr>
          <w:rFonts w:ascii="Times New Roman" w:hAnsi="Times New Roman" w:cs="Times New Roman"/>
          <w:spacing w:val="-2"/>
          <w:sz w:val="28"/>
          <w:szCs w:val="28"/>
        </w:rPr>
        <w:t xml:space="preserve">(đính kèm), Phó Thủ tướng </w:t>
      </w:r>
      <w:r w:rsidRPr="00D5197D">
        <w:rPr>
          <w:rFonts w:ascii="Times New Roman" w:hAnsi="Times New Roman" w:cs="Times New Roman"/>
          <w:sz w:val="28"/>
          <w:szCs w:val="28"/>
        </w:rPr>
        <w:t>Thường trực Chính phủ Nguyễn Hòa Bình có ý kiến chỉ đạo như sau:</w:t>
      </w:r>
    </w:p>
    <w:p w:rsidR="000D2B0D" w:rsidRPr="00D5197D" w:rsidRDefault="00CB5EDA"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sidRPr="00D5197D">
        <w:rPr>
          <w:rFonts w:ascii="Times New Roman" w:hAnsi="Times New Roman" w:cs="Times New Roman"/>
          <w:sz w:val="28"/>
          <w:szCs w:val="28"/>
        </w:rPr>
        <w:t xml:space="preserve">1. </w:t>
      </w:r>
      <w:bookmarkStart w:id="1" w:name="_Hlk194995136"/>
      <w:r w:rsidRPr="00D5197D">
        <w:rPr>
          <w:rFonts w:ascii="Times New Roman" w:hAnsi="Times New Roman" w:cs="Times New Roman"/>
          <w:sz w:val="28"/>
          <w:szCs w:val="28"/>
        </w:rPr>
        <w:t xml:space="preserve">Các Bộ: </w:t>
      </w:r>
      <w:r w:rsidR="000D2B0D" w:rsidRPr="00D5197D">
        <w:rPr>
          <w:rFonts w:ascii="Times New Roman" w:hAnsi="Times New Roman" w:cs="Times New Roman"/>
          <w:sz w:val="28"/>
          <w:szCs w:val="28"/>
        </w:rPr>
        <w:t xml:space="preserve">Quốc phòng, Công an, Nội vụ, Công Thương, Tài chính, Y tế, Nông nghiệp và Môi trường, Khoa học và Công nghệ, Văn hóa, Thể thao và </w:t>
      </w:r>
      <w:r w:rsidR="00153AEC">
        <w:rPr>
          <w:rFonts w:ascii="Times New Roman" w:hAnsi="Times New Roman" w:cs="Times New Roman"/>
          <w:sz w:val="28"/>
          <w:szCs w:val="28"/>
        </w:rPr>
        <w:br/>
      </w:r>
      <w:r w:rsidR="000D2B0D" w:rsidRPr="00D5197D">
        <w:rPr>
          <w:rFonts w:ascii="Times New Roman" w:hAnsi="Times New Roman" w:cs="Times New Roman"/>
          <w:sz w:val="28"/>
          <w:szCs w:val="28"/>
        </w:rPr>
        <w:t>Du lịch, Tư pháp</w:t>
      </w:r>
      <w:r w:rsidRPr="00D5197D">
        <w:rPr>
          <w:rFonts w:ascii="Times New Roman" w:hAnsi="Times New Roman" w:cs="Times New Roman"/>
          <w:sz w:val="28"/>
          <w:szCs w:val="28"/>
        </w:rPr>
        <w:t xml:space="preserve"> và Ủy ban nhân dân các tỉnh, thành phố</w:t>
      </w:r>
      <w:r w:rsidR="006C7864">
        <w:rPr>
          <w:rFonts w:ascii="Times New Roman" w:hAnsi="Times New Roman" w:cs="Times New Roman"/>
          <w:sz w:val="28"/>
          <w:szCs w:val="28"/>
        </w:rPr>
        <w:t xml:space="preserve"> trực thuộc Trung ương</w:t>
      </w:r>
      <w:r w:rsidRPr="00D5197D">
        <w:rPr>
          <w:rFonts w:ascii="Times New Roman" w:hAnsi="Times New Roman" w:cs="Times New Roman"/>
          <w:sz w:val="28"/>
          <w:szCs w:val="28"/>
        </w:rPr>
        <w:t xml:space="preserve"> theo chức năng, nhiệm vụ</w:t>
      </w:r>
      <w:r w:rsidR="00E80828">
        <w:rPr>
          <w:rFonts w:ascii="Times New Roman" w:hAnsi="Times New Roman" w:cs="Times New Roman"/>
          <w:sz w:val="28"/>
          <w:szCs w:val="28"/>
        </w:rPr>
        <w:t>, thẩm quyền</w:t>
      </w:r>
      <w:r w:rsidR="000D2B0D" w:rsidRPr="00D5197D">
        <w:rPr>
          <w:rFonts w:ascii="Times New Roman" w:hAnsi="Times New Roman" w:cs="Times New Roman"/>
          <w:sz w:val="28"/>
          <w:szCs w:val="28"/>
        </w:rPr>
        <w:t xml:space="preserve"> tăng cường công tác đấu tranh chống buôn lậu, gian lận thương mại, hàng giả, xâm phạm quyền sở hữu trí tuệ</w:t>
      </w:r>
      <w:r w:rsidR="004B723C">
        <w:rPr>
          <w:rFonts w:ascii="Times New Roman" w:hAnsi="Times New Roman" w:cs="Times New Roman"/>
          <w:sz w:val="28"/>
          <w:szCs w:val="28"/>
        </w:rPr>
        <w:t>;</w:t>
      </w:r>
      <w:r w:rsidR="000D2B0D" w:rsidRPr="00D5197D">
        <w:rPr>
          <w:rFonts w:ascii="Times New Roman" w:hAnsi="Times New Roman" w:cs="Times New Roman"/>
          <w:sz w:val="28"/>
          <w:szCs w:val="28"/>
        </w:rPr>
        <w:t xml:space="preserve"> </w:t>
      </w:r>
      <w:r w:rsidR="00E94B13">
        <w:rPr>
          <w:rFonts w:ascii="Times New Roman" w:hAnsi="Times New Roman" w:cs="Times New Roman"/>
          <w:sz w:val="28"/>
          <w:szCs w:val="28"/>
        </w:rPr>
        <w:t>t</w:t>
      </w:r>
      <w:r w:rsidR="000D2B0D" w:rsidRPr="00D5197D">
        <w:rPr>
          <w:rFonts w:ascii="Times New Roman" w:hAnsi="Times New Roman" w:cs="Times New Roman"/>
          <w:sz w:val="28"/>
          <w:szCs w:val="28"/>
        </w:rPr>
        <w:t>hực hiện nghiêm Chỉ thị số 13/CT-TTg ngày 17 tháng 5 năm 2025 của Thủ tướng Chính phủ về tăng cường công tác chống buôn lậu, gian lận thương mại và hàng giả trong tình hình mới</w:t>
      </w:r>
      <w:r w:rsidR="00D9710F">
        <w:rPr>
          <w:rFonts w:ascii="Times New Roman" w:hAnsi="Times New Roman" w:cs="Times New Roman"/>
          <w:sz w:val="28"/>
          <w:szCs w:val="28"/>
        </w:rPr>
        <w:t xml:space="preserve"> và</w:t>
      </w:r>
      <w:r w:rsidR="00E94B13">
        <w:rPr>
          <w:rFonts w:ascii="Times New Roman" w:hAnsi="Times New Roman" w:cs="Times New Roman"/>
          <w:sz w:val="28"/>
          <w:szCs w:val="28"/>
        </w:rPr>
        <w:t xml:space="preserve"> </w:t>
      </w:r>
      <w:r w:rsidR="00A95A67">
        <w:rPr>
          <w:rFonts w:ascii="Times New Roman" w:hAnsi="Times New Roman" w:cs="Times New Roman"/>
          <w:sz w:val="28"/>
          <w:szCs w:val="28"/>
        </w:rPr>
        <w:t>K</w:t>
      </w:r>
      <w:r w:rsidR="00E94B13">
        <w:rPr>
          <w:rFonts w:ascii="Times New Roman" w:hAnsi="Times New Roman" w:cs="Times New Roman"/>
          <w:sz w:val="28"/>
          <w:szCs w:val="28"/>
        </w:rPr>
        <w:t>ết luận của Thủ tướng Chính phủ Phạm Minh Chính tại Hội nghị trực tuyến toàn quốc sơ kết công tác 6 tháng đầu năm 2025 và tổng kết đợt cao điểm đấu tranh ngăn chặn, đẩy lùi tình trạng buôn lậu, gian lận thương mại, hàng giả, xâm phạm quyền sở hữu trí tuệ</w:t>
      </w:r>
      <w:r w:rsidR="00A95A67">
        <w:rPr>
          <w:rFonts w:ascii="Times New Roman" w:hAnsi="Times New Roman" w:cs="Times New Roman"/>
          <w:sz w:val="28"/>
          <w:szCs w:val="28"/>
        </w:rPr>
        <w:t xml:space="preserve"> (Thông báo số 341/TB-VPCP ngày 01/7/2025 của Văn phòng Chính phủ)</w:t>
      </w:r>
      <w:r w:rsidR="000D2B0D" w:rsidRPr="00D5197D">
        <w:rPr>
          <w:rFonts w:ascii="Times New Roman" w:hAnsi="Times New Roman" w:cs="Times New Roman"/>
          <w:sz w:val="28"/>
          <w:szCs w:val="28"/>
        </w:rPr>
        <w:t>.</w:t>
      </w:r>
    </w:p>
    <w:p w:rsidR="005318CD" w:rsidRDefault="005318CD"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CB5EDA" w:rsidRPr="00D5197D">
        <w:rPr>
          <w:rFonts w:ascii="Times New Roman" w:hAnsi="Times New Roman" w:cs="Times New Roman"/>
          <w:sz w:val="28"/>
          <w:szCs w:val="28"/>
        </w:rPr>
        <w:t xml:space="preserve">. </w:t>
      </w:r>
      <w:r w:rsidR="004D0253" w:rsidRPr="00D5197D">
        <w:rPr>
          <w:rFonts w:ascii="Times New Roman" w:hAnsi="Times New Roman" w:cs="Times New Roman"/>
          <w:sz w:val="28"/>
          <w:szCs w:val="28"/>
        </w:rPr>
        <w:t xml:space="preserve">Bộ Nông </w:t>
      </w:r>
      <w:r w:rsidR="003F396C" w:rsidRPr="00D5197D">
        <w:rPr>
          <w:rFonts w:ascii="Times New Roman" w:hAnsi="Times New Roman" w:cs="Times New Roman"/>
          <w:sz w:val="28"/>
          <w:szCs w:val="28"/>
        </w:rPr>
        <w:t>nghiệp và Môi trường</w:t>
      </w:r>
      <w:r w:rsidR="00BF6817">
        <w:rPr>
          <w:rFonts w:ascii="Times New Roman" w:hAnsi="Times New Roman" w:cs="Times New Roman"/>
          <w:sz w:val="28"/>
          <w:szCs w:val="28"/>
        </w:rPr>
        <w:t xml:space="preserve">: </w:t>
      </w:r>
    </w:p>
    <w:p w:rsidR="00CB5EDA" w:rsidRPr="00A95A67" w:rsidRDefault="00BF6817" w:rsidP="00122730">
      <w:pPr>
        <w:pBdr>
          <w:bottom w:val="single" w:sz="4" w:space="1" w:color="FFFFFF"/>
        </w:pBdr>
        <w:shd w:val="clear" w:color="auto" w:fill="FFFFFF"/>
        <w:snapToGrid w:val="0"/>
        <w:spacing w:before="120" w:after="0" w:line="240" w:lineRule="auto"/>
        <w:ind w:firstLine="720"/>
        <w:jc w:val="both"/>
        <w:rPr>
          <w:rFonts w:ascii="Times New Roman" w:eastAsia="Calibri" w:hAnsi="Times New Roman" w:cs="Times New Roman"/>
          <w:sz w:val="28"/>
          <w:szCs w:val="28"/>
          <w:lang w:eastAsia="vi-VN" w:bidi="vi-VN"/>
        </w:rPr>
      </w:pPr>
      <w:r w:rsidRPr="00A95A67">
        <w:rPr>
          <w:rFonts w:ascii="Times New Roman" w:hAnsi="Times New Roman" w:cs="Times New Roman"/>
          <w:sz w:val="28"/>
          <w:szCs w:val="28"/>
        </w:rPr>
        <w:t>- Phối hợp</w:t>
      </w:r>
      <w:r w:rsidR="00A95A67" w:rsidRPr="00A95A67">
        <w:rPr>
          <w:rFonts w:ascii="Times New Roman" w:hAnsi="Times New Roman" w:cs="Times New Roman"/>
          <w:sz w:val="28"/>
          <w:szCs w:val="28"/>
        </w:rPr>
        <w:t xml:space="preserve"> chặt chẽ</w:t>
      </w:r>
      <w:r w:rsidRPr="00A95A67">
        <w:rPr>
          <w:rFonts w:ascii="Times New Roman" w:hAnsi="Times New Roman" w:cs="Times New Roman"/>
          <w:sz w:val="28"/>
          <w:szCs w:val="28"/>
        </w:rPr>
        <w:t xml:space="preserve"> với </w:t>
      </w:r>
      <w:r w:rsidR="003F396C" w:rsidRPr="00A95A67">
        <w:rPr>
          <w:rFonts w:ascii="Times New Roman" w:hAnsi="Times New Roman" w:cs="Times New Roman"/>
          <w:sz w:val="28"/>
          <w:szCs w:val="28"/>
        </w:rPr>
        <w:t xml:space="preserve">các </w:t>
      </w:r>
      <w:r w:rsidR="00D9710F">
        <w:rPr>
          <w:rFonts w:ascii="Times New Roman" w:hAnsi="Times New Roman" w:cs="Times New Roman"/>
          <w:sz w:val="28"/>
          <w:szCs w:val="28"/>
        </w:rPr>
        <w:t>B</w:t>
      </w:r>
      <w:r w:rsidR="003F396C" w:rsidRPr="00A95A67">
        <w:rPr>
          <w:rFonts w:ascii="Times New Roman" w:hAnsi="Times New Roman" w:cs="Times New Roman"/>
          <w:sz w:val="28"/>
          <w:szCs w:val="28"/>
        </w:rPr>
        <w:t>ộ</w:t>
      </w:r>
      <w:r w:rsidR="00001B0C" w:rsidRPr="00A95A67">
        <w:rPr>
          <w:rFonts w:ascii="Times New Roman" w:hAnsi="Times New Roman" w:cs="Times New Roman"/>
          <w:sz w:val="28"/>
          <w:szCs w:val="28"/>
        </w:rPr>
        <w:t xml:space="preserve">, </w:t>
      </w:r>
      <w:r w:rsidR="005542FB" w:rsidRPr="00A95A67">
        <w:rPr>
          <w:rFonts w:ascii="Times New Roman" w:hAnsi="Times New Roman" w:cs="Times New Roman"/>
          <w:sz w:val="28"/>
          <w:szCs w:val="28"/>
        </w:rPr>
        <w:t>ngành</w:t>
      </w:r>
      <w:r w:rsidR="003F396C" w:rsidRPr="00A95A67">
        <w:rPr>
          <w:rFonts w:ascii="Times New Roman" w:hAnsi="Times New Roman" w:cs="Times New Roman"/>
          <w:sz w:val="28"/>
          <w:szCs w:val="28"/>
        </w:rPr>
        <w:t xml:space="preserve"> và Ủy ban nhân dân các tỉnh, thành phố</w:t>
      </w:r>
      <w:r w:rsidR="006C7864">
        <w:rPr>
          <w:rFonts w:ascii="Times New Roman" w:hAnsi="Times New Roman" w:cs="Times New Roman"/>
          <w:sz w:val="28"/>
          <w:szCs w:val="28"/>
        </w:rPr>
        <w:t xml:space="preserve"> trực thuộc Trung ương</w:t>
      </w:r>
      <w:r w:rsidR="003F396C" w:rsidRPr="00A95A67">
        <w:rPr>
          <w:rFonts w:ascii="Times New Roman" w:hAnsi="Times New Roman" w:cs="Times New Roman"/>
          <w:sz w:val="28"/>
          <w:szCs w:val="28"/>
        </w:rPr>
        <w:t xml:space="preserve"> </w:t>
      </w:r>
      <w:r w:rsidR="00A95A67" w:rsidRPr="00A95A67">
        <w:rPr>
          <w:rFonts w:ascii="Times New Roman" w:hAnsi="Times New Roman" w:cs="Times New Roman"/>
          <w:sz w:val="28"/>
          <w:szCs w:val="28"/>
        </w:rPr>
        <w:t>theo</w:t>
      </w:r>
      <w:r w:rsidR="005542FB" w:rsidRPr="00A95A67">
        <w:rPr>
          <w:rFonts w:ascii="Times New Roman" w:hAnsi="Times New Roman" w:cs="Times New Roman"/>
          <w:sz w:val="28"/>
          <w:szCs w:val="28"/>
        </w:rPr>
        <w:t xml:space="preserve"> chức năng, nhiệm vụ, quyền hạn </w:t>
      </w:r>
      <w:r w:rsidR="00A95A67" w:rsidRPr="00A95A67">
        <w:rPr>
          <w:rFonts w:ascii="Times New Roman" w:hAnsi="Times New Roman" w:cs="Times New Roman"/>
          <w:sz w:val="28"/>
          <w:szCs w:val="28"/>
        </w:rPr>
        <w:t>được giao</w:t>
      </w:r>
      <w:r w:rsidR="005542FB" w:rsidRPr="00A95A67">
        <w:rPr>
          <w:rFonts w:ascii="Times New Roman" w:hAnsi="Times New Roman" w:cs="Times New Roman"/>
          <w:sz w:val="28"/>
          <w:szCs w:val="28"/>
        </w:rPr>
        <w:t xml:space="preserve"> chủ động</w:t>
      </w:r>
      <w:r w:rsidR="00C176C0" w:rsidRPr="00A95A67">
        <w:rPr>
          <w:rFonts w:ascii="Times New Roman" w:hAnsi="Times New Roman" w:cs="Times New Roman"/>
          <w:sz w:val="28"/>
          <w:szCs w:val="28"/>
        </w:rPr>
        <w:t xml:space="preserve"> </w:t>
      </w:r>
      <w:r w:rsidR="003F396C" w:rsidRPr="00A95A67">
        <w:rPr>
          <w:rFonts w:ascii="Times New Roman" w:hAnsi="Times New Roman" w:cs="Times New Roman"/>
          <w:sz w:val="28"/>
          <w:szCs w:val="28"/>
        </w:rPr>
        <w:t>rà soát,</w:t>
      </w:r>
      <w:r w:rsidR="000D29E3" w:rsidRPr="00A95A67">
        <w:rPr>
          <w:rFonts w:ascii="Times New Roman" w:hAnsi="Times New Roman" w:cs="Times New Roman"/>
          <w:sz w:val="28"/>
          <w:szCs w:val="28"/>
        </w:rPr>
        <w:t xml:space="preserve"> có </w:t>
      </w:r>
      <w:r w:rsidR="00C176C0" w:rsidRPr="00A95A67">
        <w:rPr>
          <w:rFonts w:ascii="Times New Roman" w:hAnsi="Times New Roman" w:cs="Times New Roman"/>
          <w:sz w:val="28"/>
          <w:szCs w:val="28"/>
        </w:rPr>
        <w:t>giải</w:t>
      </w:r>
      <w:r w:rsidR="000D29E3" w:rsidRPr="00A95A67">
        <w:rPr>
          <w:rFonts w:ascii="Times New Roman" w:hAnsi="Times New Roman" w:cs="Times New Roman"/>
          <w:sz w:val="28"/>
          <w:szCs w:val="28"/>
        </w:rPr>
        <w:t xml:space="preserve"> pháp</w:t>
      </w:r>
      <w:r w:rsidR="003F396C" w:rsidRPr="00A95A67">
        <w:rPr>
          <w:rFonts w:ascii="Times New Roman" w:hAnsi="Times New Roman" w:cs="Times New Roman"/>
          <w:sz w:val="28"/>
          <w:szCs w:val="28"/>
        </w:rPr>
        <w:t xml:space="preserve"> nâng cấp cơ sở hạ tầng chống chịu thiên tai, nâng cao năng lực dự báo, cảnh báo sớm, đồng thời thực hiện các biện pháp quản lý tài nguyên nước bền vững; theo dõi sát sao diễn biến kh</w:t>
      </w:r>
      <w:r w:rsidR="000D29E3" w:rsidRPr="00A95A67">
        <w:rPr>
          <w:rFonts w:ascii="Times New Roman" w:hAnsi="Times New Roman" w:cs="Times New Roman"/>
          <w:sz w:val="28"/>
          <w:szCs w:val="28"/>
        </w:rPr>
        <w:t xml:space="preserve">í hậu và xây dựng các kịch bản ứng phó phù hợp để giúp giảm thiểu thiệt hại, </w:t>
      </w:r>
      <w:r w:rsidR="00001B0C" w:rsidRPr="00A95A67">
        <w:rPr>
          <w:rFonts w:ascii="Times New Roman" w:hAnsi="Times New Roman" w:cs="Times New Roman"/>
          <w:sz w:val="28"/>
          <w:szCs w:val="28"/>
        </w:rPr>
        <w:t>bảo đảm</w:t>
      </w:r>
      <w:r w:rsidR="000D29E3" w:rsidRPr="00A95A67">
        <w:rPr>
          <w:rFonts w:ascii="Times New Roman" w:hAnsi="Times New Roman" w:cs="Times New Roman"/>
          <w:sz w:val="28"/>
          <w:szCs w:val="28"/>
        </w:rPr>
        <w:t xml:space="preserve"> an toàn cho người dân trước các bất thường khí hậu đang ngày càng phức tạp và diễn biến khó lường</w:t>
      </w:r>
      <w:r w:rsidR="00001B0C" w:rsidRPr="00A95A67">
        <w:rPr>
          <w:rFonts w:ascii="Times New Roman" w:hAnsi="Times New Roman" w:cs="Times New Roman"/>
          <w:sz w:val="28"/>
          <w:szCs w:val="28"/>
        </w:rPr>
        <w:t>;</w:t>
      </w:r>
      <w:r w:rsidR="00CB5EDA" w:rsidRPr="00A95A67">
        <w:rPr>
          <w:rFonts w:ascii="Times New Roman" w:hAnsi="Times New Roman" w:cs="Times New Roman"/>
          <w:sz w:val="28"/>
          <w:szCs w:val="28"/>
        </w:rPr>
        <w:t xml:space="preserve"> </w:t>
      </w:r>
      <w:r w:rsidR="00001B0C" w:rsidRPr="00A95A67">
        <w:rPr>
          <w:rFonts w:ascii="Times New Roman" w:hAnsi="Times New Roman" w:cs="Times New Roman"/>
          <w:sz w:val="28"/>
          <w:szCs w:val="28"/>
        </w:rPr>
        <w:t>b</w:t>
      </w:r>
      <w:r w:rsidR="00CB5EDA" w:rsidRPr="00A95A67">
        <w:rPr>
          <w:rFonts w:ascii="Times New Roman" w:hAnsi="Times New Roman" w:cs="Times New Roman"/>
          <w:sz w:val="28"/>
          <w:szCs w:val="28"/>
        </w:rPr>
        <w:t xml:space="preserve">áo </w:t>
      </w:r>
      <w:r w:rsidR="00CB5EDA" w:rsidRPr="00A95A67">
        <w:rPr>
          <w:rFonts w:ascii="Times New Roman" w:eastAsia="Calibri" w:hAnsi="Times New Roman" w:cs="Times New Roman"/>
          <w:sz w:val="28"/>
          <w:szCs w:val="28"/>
          <w:lang w:eastAsia="vi-VN" w:bidi="vi-VN"/>
        </w:rPr>
        <w:t xml:space="preserve">cáo Thủ tướng Chính phủ, Ủy ban Dân nguyện và Giám sát của Quốc hội kết quả trong tháng </w:t>
      </w:r>
      <w:r w:rsidR="000D29E3" w:rsidRPr="00A95A67">
        <w:rPr>
          <w:rFonts w:ascii="Times New Roman" w:eastAsia="Calibri" w:hAnsi="Times New Roman" w:cs="Times New Roman"/>
          <w:sz w:val="28"/>
          <w:szCs w:val="28"/>
          <w:lang w:eastAsia="vi-VN" w:bidi="vi-VN"/>
        </w:rPr>
        <w:t>7</w:t>
      </w:r>
      <w:r w:rsidR="00CB5EDA" w:rsidRPr="00A95A67">
        <w:rPr>
          <w:rFonts w:ascii="Times New Roman" w:eastAsia="Calibri" w:hAnsi="Times New Roman" w:cs="Times New Roman"/>
          <w:sz w:val="28"/>
          <w:szCs w:val="28"/>
          <w:lang w:eastAsia="vi-VN" w:bidi="vi-VN"/>
        </w:rPr>
        <w:t xml:space="preserve"> năm 2025.</w:t>
      </w:r>
    </w:p>
    <w:p w:rsidR="00445F89" w:rsidRDefault="00BF6817" w:rsidP="00122730">
      <w:pPr>
        <w:pBdr>
          <w:bottom w:val="single" w:sz="4" w:space="1" w:color="FFFFFF"/>
        </w:pBdr>
        <w:shd w:val="clear" w:color="auto" w:fill="FFFFFF"/>
        <w:snapToGrid w:val="0"/>
        <w:spacing w:before="120" w:after="0" w:line="240" w:lineRule="auto"/>
        <w:ind w:firstLine="720"/>
        <w:jc w:val="both"/>
        <w:rPr>
          <w:rFonts w:ascii="Times New Roman" w:eastAsia="Calibri" w:hAnsi="Times New Roman" w:cs="Times New Roman"/>
          <w:sz w:val="28"/>
          <w:szCs w:val="28"/>
          <w:lang w:eastAsia="vi-VN" w:bidi="vi-VN"/>
        </w:rPr>
      </w:pPr>
      <w:r>
        <w:rPr>
          <w:rFonts w:ascii="Times New Roman" w:hAnsi="Times New Roman" w:cs="Times New Roman"/>
          <w:sz w:val="28"/>
          <w:szCs w:val="28"/>
        </w:rPr>
        <w:lastRenderedPageBreak/>
        <w:t xml:space="preserve">- </w:t>
      </w:r>
      <w:r w:rsidR="00445F89">
        <w:rPr>
          <w:rFonts w:ascii="Times New Roman" w:hAnsi="Times New Roman" w:cs="Times New Roman"/>
          <w:sz w:val="28"/>
          <w:szCs w:val="28"/>
        </w:rPr>
        <w:t>Rà soát, đánh giá việc thi hành Luật Đất đai năm 2024 để kiến nghị cấp có thẩm quyền sửa đổi, bổ sung các quy định pháp luật có vướng mắc trong thực tiễn, nhất là về thu hồi đất</w:t>
      </w:r>
      <w:r w:rsidR="006C7864">
        <w:rPr>
          <w:rFonts w:ascii="Times New Roman" w:hAnsi="Times New Roman" w:cs="Times New Roman"/>
          <w:sz w:val="28"/>
          <w:szCs w:val="28"/>
        </w:rPr>
        <w:t>,</w:t>
      </w:r>
      <w:r w:rsidR="00445F89">
        <w:rPr>
          <w:rFonts w:ascii="Times New Roman" w:hAnsi="Times New Roman" w:cs="Times New Roman"/>
          <w:sz w:val="28"/>
          <w:szCs w:val="28"/>
        </w:rPr>
        <w:t xml:space="preserve"> xác định giá đất, xác định nghĩa vụ tài chính khi thực hiện chuyển đổi mục đích sử dụng đất, công nhận quyền sử dụng đất ở của người dân, </w:t>
      </w:r>
      <w:r w:rsidR="00445F89" w:rsidRPr="00D5197D">
        <w:rPr>
          <w:rFonts w:ascii="Times New Roman" w:hAnsi="Times New Roman" w:cs="Times New Roman"/>
          <w:sz w:val="28"/>
          <w:szCs w:val="28"/>
        </w:rPr>
        <w:t>đảm</w:t>
      </w:r>
      <w:r w:rsidR="00CB561F">
        <w:rPr>
          <w:rFonts w:ascii="Times New Roman" w:hAnsi="Times New Roman" w:cs="Times New Roman"/>
          <w:sz w:val="28"/>
          <w:szCs w:val="28"/>
        </w:rPr>
        <w:t xml:space="preserve"> bảo</w:t>
      </w:r>
      <w:r w:rsidR="00445F89" w:rsidRPr="00D5197D">
        <w:rPr>
          <w:rFonts w:ascii="Times New Roman" w:hAnsi="Times New Roman" w:cs="Times New Roman"/>
          <w:sz w:val="28"/>
          <w:szCs w:val="28"/>
        </w:rPr>
        <w:t xml:space="preserve"> hài hòa lợi ích giữa Nhà nước, người dân và doanh nghiệp; báo </w:t>
      </w:r>
      <w:r w:rsidR="00445F89" w:rsidRPr="00D5197D">
        <w:rPr>
          <w:rFonts w:ascii="Times New Roman" w:eastAsia="Calibri" w:hAnsi="Times New Roman" w:cs="Times New Roman"/>
          <w:sz w:val="28"/>
          <w:szCs w:val="28"/>
          <w:lang w:eastAsia="vi-VN" w:bidi="vi-VN"/>
        </w:rPr>
        <w:t>cáo Thủ tướng Chính phủ, Ủy ban Dân nguyện và Giám sát của Quốc hội kết quả trong tháng 7 năm 2025.</w:t>
      </w:r>
    </w:p>
    <w:p w:rsidR="00E80828" w:rsidRDefault="005318CD" w:rsidP="00E80828">
      <w:pPr>
        <w:pBdr>
          <w:bottom w:val="single" w:sz="4" w:space="1" w:color="FFFFFF"/>
        </w:pBdr>
        <w:shd w:val="clear" w:color="auto" w:fill="FFFFFF"/>
        <w:snapToGrid w:val="0"/>
        <w:spacing w:before="120" w:after="0" w:line="240" w:lineRule="auto"/>
        <w:ind w:firstLine="720"/>
        <w:jc w:val="both"/>
        <w:rPr>
          <w:rFonts w:ascii="Times New Roman" w:eastAsia="Calibri" w:hAnsi="Times New Roman" w:cs="Times New Roman"/>
          <w:sz w:val="28"/>
          <w:szCs w:val="28"/>
          <w:lang w:eastAsia="vi-VN" w:bidi="vi-VN"/>
        </w:rPr>
      </w:pPr>
      <w:r>
        <w:rPr>
          <w:rFonts w:ascii="Times New Roman" w:hAnsi="Times New Roman" w:cs="Times New Roman"/>
          <w:sz w:val="28"/>
          <w:szCs w:val="28"/>
        </w:rPr>
        <w:t>3. Bộ Công Thương</w:t>
      </w:r>
      <w:r w:rsidR="006C7864">
        <w:rPr>
          <w:rFonts w:ascii="Times New Roman" w:hAnsi="Times New Roman" w:cs="Times New Roman"/>
          <w:sz w:val="28"/>
          <w:szCs w:val="28"/>
        </w:rPr>
        <w:t xml:space="preserve"> chủ trì,</w:t>
      </w:r>
      <w:r w:rsidR="00445F89">
        <w:rPr>
          <w:rFonts w:ascii="Times New Roman" w:hAnsi="Times New Roman" w:cs="Times New Roman"/>
          <w:sz w:val="28"/>
          <w:szCs w:val="28"/>
        </w:rPr>
        <w:t xml:space="preserve"> p</w:t>
      </w:r>
      <w:r>
        <w:rPr>
          <w:rFonts w:ascii="Times New Roman" w:hAnsi="Times New Roman" w:cs="Times New Roman"/>
          <w:sz w:val="28"/>
          <w:szCs w:val="28"/>
        </w:rPr>
        <w:t>hối hợp với các</w:t>
      </w:r>
      <w:r w:rsidR="00445F89">
        <w:rPr>
          <w:rFonts w:ascii="Times New Roman" w:hAnsi="Times New Roman" w:cs="Times New Roman"/>
          <w:sz w:val="28"/>
          <w:szCs w:val="28"/>
        </w:rPr>
        <w:t xml:space="preserve"> </w:t>
      </w:r>
      <w:r w:rsidR="00D9710F">
        <w:rPr>
          <w:rFonts w:ascii="Times New Roman" w:hAnsi="Times New Roman" w:cs="Times New Roman"/>
          <w:sz w:val="28"/>
          <w:szCs w:val="28"/>
        </w:rPr>
        <w:t>B</w:t>
      </w:r>
      <w:r w:rsidR="00445F89">
        <w:rPr>
          <w:rFonts w:ascii="Times New Roman" w:hAnsi="Times New Roman" w:cs="Times New Roman"/>
          <w:sz w:val="28"/>
          <w:szCs w:val="28"/>
        </w:rPr>
        <w:t>ộ,</w:t>
      </w:r>
      <w:r>
        <w:rPr>
          <w:rFonts w:ascii="Times New Roman" w:hAnsi="Times New Roman" w:cs="Times New Roman"/>
          <w:sz w:val="28"/>
          <w:szCs w:val="28"/>
        </w:rPr>
        <w:t xml:space="preserve"> cơ quan liên quan ban hành</w:t>
      </w:r>
      <w:r w:rsidR="0070144D">
        <w:rPr>
          <w:rFonts w:ascii="Times New Roman" w:hAnsi="Times New Roman" w:cs="Times New Roman"/>
          <w:sz w:val="28"/>
          <w:szCs w:val="28"/>
        </w:rPr>
        <w:t xml:space="preserve"> theo thẩm quyền</w:t>
      </w:r>
      <w:r>
        <w:rPr>
          <w:rFonts w:ascii="Times New Roman" w:hAnsi="Times New Roman" w:cs="Times New Roman"/>
          <w:sz w:val="28"/>
          <w:szCs w:val="28"/>
        </w:rPr>
        <w:t xml:space="preserve"> các quy định hỗ trợ cho các doanh nghiệp, siêu thị, cửa hàng giới thiệu sản phẩm có uy tín trong việc sản xuất, cung ứng hàng hóa có chất lượng để định hướng tiêu d</w:t>
      </w:r>
      <w:r w:rsidR="00CB561F">
        <w:rPr>
          <w:rFonts w:ascii="Times New Roman" w:hAnsi="Times New Roman" w:cs="Times New Roman"/>
          <w:sz w:val="28"/>
          <w:szCs w:val="28"/>
        </w:rPr>
        <w:t>ùng</w:t>
      </w:r>
      <w:r>
        <w:rPr>
          <w:rFonts w:ascii="Times New Roman" w:hAnsi="Times New Roman" w:cs="Times New Roman"/>
          <w:sz w:val="28"/>
          <w:szCs w:val="28"/>
        </w:rPr>
        <w:t xml:space="preserve"> cho người dân và cũng để cho người tiêu dùng tin tưởng, yên tâm khi sử dụng</w:t>
      </w:r>
      <w:r w:rsidR="00E80828">
        <w:rPr>
          <w:rFonts w:ascii="Times New Roman" w:hAnsi="Times New Roman" w:cs="Times New Roman"/>
          <w:sz w:val="28"/>
          <w:szCs w:val="28"/>
        </w:rPr>
        <w:t xml:space="preserve">; </w:t>
      </w:r>
      <w:r w:rsidR="00E80828" w:rsidRPr="00D5197D">
        <w:rPr>
          <w:rFonts w:ascii="Times New Roman" w:hAnsi="Times New Roman" w:cs="Times New Roman"/>
          <w:sz w:val="28"/>
          <w:szCs w:val="28"/>
        </w:rPr>
        <w:t xml:space="preserve">báo </w:t>
      </w:r>
      <w:r w:rsidR="00E80828" w:rsidRPr="00D5197D">
        <w:rPr>
          <w:rFonts w:ascii="Times New Roman" w:eastAsia="Calibri" w:hAnsi="Times New Roman" w:cs="Times New Roman"/>
          <w:sz w:val="28"/>
          <w:szCs w:val="28"/>
          <w:lang w:eastAsia="vi-VN" w:bidi="vi-VN"/>
        </w:rPr>
        <w:t xml:space="preserve">cáo Thủ tướng Chính phủ, Ủy ban Dân nguyện và Giám sát của Quốc hội kết quả trong </w:t>
      </w:r>
      <w:r w:rsidR="00E80828">
        <w:rPr>
          <w:rFonts w:ascii="Times New Roman" w:eastAsia="Calibri" w:hAnsi="Times New Roman" w:cs="Times New Roman"/>
          <w:sz w:val="28"/>
          <w:szCs w:val="28"/>
          <w:lang w:eastAsia="vi-VN" w:bidi="vi-VN"/>
        </w:rPr>
        <w:t>Quý III</w:t>
      </w:r>
      <w:r w:rsidR="00E80828" w:rsidRPr="00D5197D">
        <w:rPr>
          <w:rFonts w:ascii="Times New Roman" w:eastAsia="Calibri" w:hAnsi="Times New Roman" w:cs="Times New Roman"/>
          <w:sz w:val="28"/>
          <w:szCs w:val="28"/>
          <w:lang w:eastAsia="vi-VN" w:bidi="vi-VN"/>
        </w:rPr>
        <w:t xml:space="preserve"> năm 2025.</w:t>
      </w:r>
    </w:p>
    <w:p w:rsidR="005318CD" w:rsidRDefault="00445F89"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Bộ Tài chính</w:t>
      </w:r>
      <w:r w:rsidR="006C7864">
        <w:rPr>
          <w:rFonts w:ascii="Times New Roman" w:hAnsi="Times New Roman" w:cs="Times New Roman"/>
          <w:sz w:val="28"/>
          <w:szCs w:val="28"/>
        </w:rPr>
        <w:t xml:space="preserve"> chủ trì,</w:t>
      </w:r>
      <w:r>
        <w:rPr>
          <w:rFonts w:ascii="Times New Roman" w:hAnsi="Times New Roman" w:cs="Times New Roman"/>
          <w:sz w:val="28"/>
          <w:szCs w:val="28"/>
        </w:rPr>
        <w:t xml:space="preserve"> phối hợp với các bộ, cơ quan liên quan rà soát, đánh giá tác động về chính sách thuế đối ứng của Hoa Kỳ đối với Việt Nam; xây dựng và thực hiện có hiệu quả các chính sách hỗ trợ đối với doanh nghiệp, người lao động trong các ngành nghề, lĩnh vực bị ảnh hưởng bởi chính sách thuế quan của Hoa Kỳ</w:t>
      </w:r>
      <w:r w:rsidR="006C7864">
        <w:rPr>
          <w:rFonts w:ascii="Times New Roman" w:hAnsi="Times New Roman" w:cs="Times New Roman"/>
          <w:sz w:val="28"/>
          <w:szCs w:val="28"/>
        </w:rPr>
        <w:t xml:space="preserve">; </w:t>
      </w:r>
      <w:r w:rsidR="006C7864" w:rsidRPr="00D5197D">
        <w:rPr>
          <w:rFonts w:ascii="Times New Roman" w:hAnsi="Times New Roman" w:cs="Times New Roman"/>
          <w:sz w:val="28"/>
          <w:szCs w:val="28"/>
        </w:rPr>
        <w:t>báo cáo Thủ tướng Chính phủ, Ủy ban Dân nguyện và Giám sát của Quốc hội kết quả trong tháng 7 năm 2025</w:t>
      </w:r>
      <w:r>
        <w:rPr>
          <w:rFonts w:ascii="Times New Roman" w:hAnsi="Times New Roman" w:cs="Times New Roman"/>
          <w:sz w:val="28"/>
          <w:szCs w:val="28"/>
        </w:rPr>
        <w:t>.</w:t>
      </w:r>
    </w:p>
    <w:p w:rsidR="00CB5EDA" w:rsidRPr="00D5197D" w:rsidRDefault="004A2C55"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B5EDA" w:rsidRPr="00D5197D">
        <w:rPr>
          <w:rFonts w:ascii="Times New Roman" w:hAnsi="Times New Roman" w:cs="Times New Roman"/>
          <w:sz w:val="28"/>
          <w:szCs w:val="28"/>
        </w:rPr>
        <w:t xml:space="preserve">. </w:t>
      </w:r>
      <w:bookmarkEnd w:id="1"/>
      <w:r w:rsidR="00CB5EDA" w:rsidRPr="00D5197D">
        <w:rPr>
          <w:rFonts w:ascii="Times New Roman" w:hAnsi="Times New Roman" w:cs="Times New Roman"/>
          <w:sz w:val="28"/>
          <w:szCs w:val="28"/>
        </w:rPr>
        <w:t xml:space="preserve">Bộ </w:t>
      </w:r>
      <w:r w:rsidR="0075319C" w:rsidRPr="00D5197D">
        <w:rPr>
          <w:rFonts w:ascii="Times New Roman" w:hAnsi="Times New Roman" w:cs="Times New Roman"/>
          <w:sz w:val="28"/>
          <w:szCs w:val="28"/>
        </w:rPr>
        <w:t xml:space="preserve">Xây dựng khẩn trương nghiên cứu, có giải pháp </w:t>
      </w:r>
      <w:r w:rsidR="0069717C">
        <w:rPr>
          <w:rFonts w:ascii="Times New Roman" w:hAnsi="Times New Roman" w:cs="Times New Roman"/>
          <w:sz w:val="28"/>
          <w:szCs w:val="28"/>
        </w:rPr>
        <w:t>bảo đảm</w:t>
      </w:r>
      <w:r w:rsidR="0075319C" w:rsidRPr="00D5197D">
        <w:rPr>
          <w:rFonts w:ascii="Times New Roman" w:hAnsi="Times New Roman" w:cs="Times New Roman"/>
          <w:sz w:val="28"/>
          <w:szCs w:val="28"/>
        </w:rPr>
        <w:t xml:space="preserve"> cân đối cung, cầu và bình ổn thị trường vật liệu xây dựng</w:t>
      </w:r>
      <w:r w:rsidR="00001B0C" w:rsidRPr="00D5197D">
        <w:rPr>
          <w:rFonts w:ascii="Times New Roman" w:hAnsi="Times New Roman" w:cs="Times New Roman"/>
          <w:sz w:val="28"/>
          <w:szCs w:val="28"/>
        </w:rPr>
        <w:t>;</w:t>
      </w:r>
      <w:r w:rsidR="00CB5EDA" w:rsidRPr="00D5197D">
        <w:rPr>
          <w:rFonts w:ascii="Times New Roman" w:hAnsi="Times New Roman" w:cs="Times New Roman"/>
          <w:sz w:val="28"/>
          <w:szCs w:val="28"/>
        </w:rPr>
        <w:t> </w:t>
      </w:r>
      <w:r w:rsidR="00001B0C" w:rsidRPr="00D5197D">
        <w:rPr>
          <w:rFonts w:ascii="Times New Roman" w:hAnsi="Times New Roman" w:cs="Times New Roman"/>
          <w:sz w:val="28"/>
          <w:szCs w:val="28"/>
        </w:rPr>
        <w:t>b</w:t>
      </w:r>
      <w:r w:rsidR="00CB5EDA" w:rsidRPr="00D5197D">
        <w:rPr>
          <w:rFonts w:ascii="Times New Roman" w:hAnsi="Times New Roman" w:cs="Times New Roman"/>
          <w:sz w:val="28"/>
          <w:szCs w:val="28"/>
        </w:rPr>
        <w:t xml:space="preserve">áo cáo Thủ tướng Chính phủ, Ủy ban Dân nguyện và Giám sát của Quốc hội kết quả trong tháng </w:t>
      </w:r>
      <w:r w:rsidR="0075319C" w:rsidRPr="00D5197D">
        <w:rPr>
          <w:rFonts w:ascii="Times New Roman" w:hAnsi="Times New Roman" w:cs="Times New Roman"/>
          <w:sz w:val="28"/>
          <w:szCs w:val="28"/>
        </w:rPr>
        <w:t>7</w:t>
      </w:r>
      <w:r w:rsidR="00CB5EDA" w:rsidRPr="00D5197D">
        <w:rPr>
          <w:rFonts w:ascii="Times New Roman" w:hAnsi="Times New Roman" w:cs="Times New Roman"/>
          <w:sz w:val="28"/>
          <w:szCs w:val="28"/>
        </w:rPr>
        <w:t xml:space="preserve"> năm 2025.</w:t>
      </w:r>
    </w:p>
    <w:p w:rsidR="00445F89" w:rsidRDefault="004A2C55"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445F89">
        <w:rPr>
          <w:rFonts w:ascii="Times New Roman" w:hAnsi="Times New Roman" w:cs="Times New Roman"/>
          <w:sz w:val="28"/>
          <w:szCs w:val="28"/>
        </w:rPr>
        <w:t xml:space="preserve">. </w:t>
      </w:r>
      <w:r w:rsidR="00BF6817">
        <w:rPr>
          <w:rFonts w:ascii="Times New Roman" w:hAnsi="Times New Roman" w:cs="Times New Roman"/>
          <w:sz w:val="28"/>
          <w:szCs w:val="28"/>
        </w:rPr>
        <w:t xml:space="preserve">Bộ </w:t>
      </w:r>
      <w:r w:rsidR="00445F89">
        <w:rPr>
          <w:rFonts w:ascii="Times New Roman" w:hAnsi="Times New Roman" w:cs="Times New Roman"/>
          <w:sz w:val="28"/>
          <w:szCs w:val="28"/>
        </w:rPr>
        <w:t xml:space="preserve">Giáo dục và Đào tạo </w:t>
      </w:r>
      <w:r w:rsidR="006C7864">
        <w:rPr>
          <w:rFonts w:ascii="Times New Roman" w:hAnsi="Times New Roman" w:cs="Times New Roman"/>
          <w:sz w:val="28"/>
          <w:szCs w:val="28"/>
        </w:rPr>
        <w:t>khẩn trương</w:t>
      </w:r>
      <w:r w:rsidR="003023DB">
        <w:rPr>
          <w:rFonts w:ascii="Times New Roman" w:hAnsi="Times New Roman" w:cs="Times New Roman"/>
          <w:sz w:val="28"/>
          <w:szCs w:val="28"/>
        </w:rPr>
        <w:t xml:space="preserve"> tổng kết, đánh giá việc tổ chức kỳ thi tốt nghiệp trung học phổ thông; rà soát, hoàn thiện cơ chế, chính sách nhằm đẩy mạnh công tác hướng nghiệp trong trung học phổ thông; phân luồng học sinh sau phổ thông vào giáo dục nghề nghiệp; thực hiện vừa dạy nghề vừa dạy văn hóa tại các cơ sở giáo dục nghề nghiệp; có chính sách khuyến khích học sinh khá, giỏi vào hệ thống giáo dục nghề nghiệp…</w:t>
      </w:r>
      <w:r w:rsidR="006C7864">
        <w:rPr>
          <w:rFonts w:ascii="Times New Roman" w:hAnsi="Times New Roman" w:cs="Times New Roman"/>
          <w:sz w:val="28"/>
          <w:szCs w:val="28"/>
        </w:rPr>
        <w:t xml:space="preserve">, </w:t>
      </w:r>
      <w:r w:rsidR="006C7864" w:rsidRPr="00D5197D">
        <w:rPr>
          <w:rFonts w:ascii="Times New Roman" w:hAnsi="Times New Roman" w:cs="Times New Roman"/>
          <w:sz w:val="28"/>
          <w:szCs w:val="28"/>
        </w:rPr>
        <w:t>báo cáo Thủ tướng Chính phủ, Ủy ban Dân nguyện và Giám sát của Quốc hội kết quả trong tháng 7 năm 2025</w:t>
      </w:r>
      <w:r w:rsidR="006C7864">
        <w:rPr>
          <w:rFonts w:ascii="Times New Roman" w:hAnsi="Times New Roman" w:cs="Times New Roman"/>
          <w:sz w:val="28"/>
          <w:szCs w:val="28"/>
        </w:rPr>
        <w:t>.</w:t>
      </w:r>
      <w:r w:rsidR="00445F89">
        <w:rPr>
          <w:rFonts w:ascii="Times New Roman" w:hAnsi="Times New Roman" w:cs="Times New Roman"/>
          <w:sz w:val="28"/>
          <w:szCs w:val="28"/>
        </w:rPr>
        <w:t xml:space="preserve"> </w:t>
      </w:r>
    </w:p>
    <w:p w:rsidR="00CB5EDA" w:rsidRDefault="00122730" w:rsidP="00122730">
      <w:pPr>
        <w:pBdr>
          <w:bottom w:val="single" w:sz="4" w:space="1" w:color="FFFFFF"/>
        </w:pBdr>
        <w:shd w:val="clear" w:color="auto" w:fill="FFFFFF"/>
        <w:snapToGrid w:val="0"/>
        <w:spacing w:before="120" w:after="0" w:line="240" w:lineRule="auto"/>
        <w:ind w:firstLine="720"/>
        <w:jc w:val="both"/>
        <w:rPr>
          <w:rFonts w:ascii="Times New Roman" w:eastAsia="Calibri" w:hAnsi="Times New Roman" w:cs="Times New Roman"/>
          <w:sz w:val="28"/>
          <w:szCs w:val="28"/>
          <w:lang w:eastAsia="vi-VN" w:bidi="vi-VN"/>
        </w:rPr>
      </w:pPr>
      <w:r>
        <w:rPr>
          <w:rFonts w:ascii="Times New Roman" w:hAnsi="Times New Roman" w:cs="Times New Roman"/>
          <w:sz w:val="28"/>
          <w:szCs w:val="28"/>
        </w:rPr>
        <w:t>7</w:t>
      </w:r>
      <w:r w:rsidR="00CB5EDA" w:rsidRPr="00D5197D">
        <w:rPr>
          <w:rFonts w:ascii="Times New Roman" w:hAnsi="Times New Roman" w:cs="Times New Roman"/>
          <w:sz w:val="28"/>
          <w:szCs w:val="28"/>
        </w:rPr>
        <w:t>. Ủy ban nhân dân các tỉnh, thành phố: Hà Nội, Hải Phòng,</w:t>
      </w:r>
      <w:r w:rsidR="00115C9B" w:rsidRPr="00D5197D">
        <w:rPr>
          <w:rFonts w:ascii="Times New Roman" w:hAnsi="Times New Roman" w:cs="Times New Roman"/>
          <w:sz w:val="28"/>
          <w:szCs w:val="28"/>
        </w:rPr>
        <w:t xml:space="preserve"> Thành phố Hồ Chí Minh</w:t>
      </w:r>
      <w:r w:rsidR="00B6045D" w:rsidRPr="00D5197D">
        <w:rPr>
          <w:rFonts w:ascii="Times New Roman" w:hAnsi="Times New Roman" w:cs="Times New Roman"/>
          <w:sz w:val="28"/>
          <w:szCs w:val="28"/>
        </w:rPr>
        <w:t>, Tây Ninh, Khánh Hòa, Đắk Lắk, Lạng Sơn, Quảng Ngãi, Tuyên Quang, Sơn La, Ninh Bình, Phú Thọ, Thái Nguyên, Thanh Hóa, Nghệ An, Gia Lai</w:t>
      </w:r>
      <w:r w:rsidR="00545749" w:rsidRPr="00D5197D">
        <w:rPr>
          <w:rFonts w:ascii="Times New Roman" w:hAnsi="Times New Roman" w:cs="Times New Roman"/>
          <w:sz w:val="28"/>
          <w:szCs w:val="28"/>
        </w:rPr>
        <w:t xml:space="preserve"> </w:t>
      </w:r>
      <w:r w:rsidR="00B6045D" w:rsidRPr="00D5197D">
        <w:rPr>
          <w:rFonts w:ascii="Times New Roman" w:hAnsi="Times New Roman" w:cs="Times New Roman"/>
          <w:sz w:val="28"/>
          <w:szCs w:val="28"/>
        </w:rPr>
        <w:t xml:space="preserve">và Quảng Trị </w:t>
      </w:r>
      <w:r w:rsidR="00CB5EDA" w:rsidRPr="00D5197D">
        <w:rPr>
          <w:rFonts w:ascii="Times New Roman" w:hAnsi="Times New Roman" w:cs="Times New Roman"/>
          <w:sz w:val="28"/>
          <w:szCs w:val="28"/>
        </w:rPr>
        <w:t xml:space="preserve"> khẩn trương rà soát, giải quyết dứt điểm đối với </w:t>
      </w:r>
      <w:r w:rsidR="00B6045D" w:rsidRPr="00D5197D">
        <w:rPr>
          <w:rFonts w:ascii="Times New Roman" w:hAnsi="Times New Roman" w:cs="Times New Roman"/>
          <w:sz w:val="28"/>
          <w:szCs w:val="28"/>
        </w:rPr>
        <w:t>23</w:t>
      </w:r>
      <w:r w:rsidR="00CB5EDA" w:rsidRPr="00D5197D">
        <w:rPr>
          <w:rFonts w:ascii="Times New Roman" w:hAnsi="Times New Roman" w:cs="Times New Roman"/>
          <w:sz w:val="28"/>
          <w:szCs w:val="28"/>
        </w:rPr>
        <w:t xml:space="preserve"> vụ việc</w:t>
      </w:r>
      <w:r w:rsidR="00545749" w:rsidRPr="00D5197D">
        <w:rPr>
          <w:rFonts w:ascii="Times New Roman" w:hAnsi="Times New Roman" w:cs="Times New Roman"/>
          <w:sz w:val="28"/>
          <w:szCs w:val="28"/>
        </w:rPr>
        <w:t xml:space="preserve"> khiếu nại, tố cáo</w:t>
      </w:r>
      <w:r w:rsidR="00CB5EDA" w:rsidRPr="00D5197D">
        <w:rPr>
          <w:rFonts w:ascii="Times New Roman" w:hAnsi="Times New Roman" w:cs="Times New Roman"/>
          <w:sz w:val="28"/>
          <w:szCs w:val="28"/>
        </w:rPr>
        <w:t xml:space="preserve"> nêu tại Phụ lục 2 và Phụ lục 3 </w:t>
      </w:r>
      <w:r w:rsidR="00CB5EDA" w:rsidRPr="00122730">
        <w:rPr>
          <w:rFonts w:ascii="Times New Roman" w:hAnsi="Times New Roman" w:cs="Times New Roman"/>
          <w:sz w:val="28"/>
          <w:szCs w:val="28"/>
        </w:rPr>
        <w:t xml:space="preserve">Báo cáo số </w:t>
      </w:r>
      <w:r w:rsidR="00B6045D" w:rsidRPr="00122730">
        <w:rPr>
          <w:rFonts w:ascii="Times New Roman" w:hAnsi="Times New Roman" w:cs="Times New Roman"/>
          <w:sz w:val="28"/>
          <w:szCs w:val="28"/>
        </w:rPr>
        <w:t>982</w:t>
      </w:r>
      <w:r w:rsidR="00CB5EDA" w:rsidRPr="00122730">
        <w:rPr>
          <w:rFonts w:ascii="Times New Roman" w:hAnsi="Times New Roman" w:cs="Times New Roman"/>
          <w:sz w:val="28"/>
          <w:szCs w:val="28"/>
        </w:rPr>
        <w:t xml:space="preserve">/BC-UBDNGS15 ngày </w:t>
      </w:r>
      <w:r w:rsidR="00B6045D" w:rsidRPr="00D5197D">
        <w:rPr>
          <w:rFonts w:ascii="Times New Roman" w:hAnsi="Times New Roman" w:cs="Times New Roman"/>
          <w:sz w:val="28"/>
          <w:szCs w:val="28"/>
        </w:rPr>
        <w:t>09</w:t>
      </w:r>
      <w:r w:rsidR="00CB5EDA" w:rsidRPr="00D5197D">
        <w:rPr>
          <w:rFonts w:ascii="Times New Roman" w:hAnsi="Times New Roman" w:cs="Times New Roman"/>
          <w:sz w:val="28"/>
          <w:szCs w:val="28"/>
        </w:rPr>
        <w:t xml:space="preserve"> tháng </w:t>
      </w:r>
      <w:r w:rsidR="00B6045D" w:rsidRPr="00D5197D">
        <w:rPr>
          <w:rFonts w:ascii="Times New Roman" w:hAnsi="Times New Roman" w:cs="Times New Roman"/>
          <w:sz w:val="28"/>
          <w:szCs w:val="28"/>
        </w:rPr>
        <w:t>7</w:t>
      </w:r>
      <w:r w:rsidR="00CB5EDA" w:rsidRPr="00D5197D">
        <w:rPr>
          <w:rFonts w:ascii="Times New Roman" w:hAnsi="Times New Roman" w:cs="Times New Roman"/>
          <w:sz w:val="28"/>
          <w:szCs w:val="28"/>
        </w:rPr>
        <w:t xml:space="preserve"> năm 2025 của Ủy ban </w:t>
      </w:r>
      <w:r w:rsidR="00CB5EDA" w:rsidRPr="00D5197D">
        <w:rPr>
          <w:rFonts w:ascii="Times New Roman" w:eastAsia="Calibri" w:hAnsi="Times New Roman" w:cs="Times New Roman"/>
          <w:sz w:val="28"/>
          <w:szCs w:val="28"/>
          <w:lang w:eastAsia="vi-VN" w:bidi="vi-VN"/>
        </w:rPr>
        <w:t>Dân nguyện và Giám sát</w:t>
      </w:r>
      <w:r w:rsidR="00545749" w:rsidRPr="00D5197D">
        <w:rPr>
          <w:rFonts w:ascii="Times New Roman" w:eastAsia="Calibri" w:hAnsi="Times New Roman" w:cs="Times New Roman"/>
          <w:sz w:val="28"/>
          <w:szCs w:val="28"/>
          <w:lang w:eastAsia="vi-VN" w:bidi="vi-VN"/>
        </w:rPr>
        <w:t xml:space="preserve"> của Quốc hội</w:t>
      </w:r>
      <w:r w:rsidR="00CB5EDA" w:rsidRPr="00D5197D">
        <w:rPr>
          <w:rFonts w:ascii="Times New Roman" w:hAnsi="Times New Roman" w:cs="Times New Roman"/>
          <w:sz w:val="28"/>
          <w:szCs w:val="28"/>
        </w:rPr>
        <w:t xml:space="preserve"> (đính kèm)</w:t>
      </w:r>
      <w:r w:rsidR="006C7864">
        <w:rPr>
          <w:rFonts w:ascii="Times New Roman" w:hAnsi="Times New Roman" w:cs="Times New Roman"/>
          <w:sz w:val="28"/>
          <w:szCs w:val="28"/>
        </w:rPr>
        <w:t xml:space="preserve">; </w:t>
      </w:r>
      <w:r w:rsidR="006C7864" w:rsidRPr="00D5197D">
        <w:rPr>
          <w:rFonts w:ascii="Times New Roman" w:hAnsi="Times New Roman" w:cs="Times New Roman"/>
          <w:sz w:val="28"/>
          <w:szCs w:val="28"/>
        </w:rPr>
        <w:t>báo cáo Thủ tướng Chính phủ, Ủy ban Dân nguyện và Giám sát của Quốc hội kết quả trong tháng</w:t>
      </w:r>
      <w:r w:rsidR="006C7864">
        <w:rPr>
          <w:rFonts w:ascii="Times New Roman" w:hAnsi="Times New Roman" w:cs="Times New Roman"/>
          <w:sz w:val="28"/>
          <w:szCs w:val="28"/>
        </w:rPr>
        <w:t xml:space="preserve"> 8</w:t>
      </w:r>
      <w:r w:rsidR="006C7864" w:rsidRPr="00D5197D">
        <w:rPr>
          <w:rFonts w:ascii="Times New Roman" w:hAnsi="Times New Roman" w:cs="Times New Roman"/>
          <w:sz w:val="28"/>
          <w:szCs w:val="28"/>
        </w:rPr>
        <w:t xml:space="preserve"> năm 2025</w:t>
      </w:r>
      <w:r>
        <w:rPr>
          <w:rFonts w:ascii="Times New Roman" w:hAnsi="Times New Roman" w:cs="Times New Roman"/>
          <w:sz w:val="28"/>
          <w:szCs w:val="28"/>
        </w:rPr>
        <w:t>.</w:t>
      </w:r>
    </w:p>
    <w:p w:rsidR="006F2E91" w:rsidRDefault="00A204F6"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w:t>
      </w:r>
      <w:r w:rsidR="006F2E91">
        <w:rPr>
          <w:rFonts w:ascii="Times New Roman" w:hAnsi="Times New Roman" w:cs="Times New Roman"/>
          <w:sz w:val="28"/>
          <w:szCs w:val="28"/>
        </w:rPr>
        <w:t xml:space="preserve">. </w:t>
      </w:r>
      <w:r w:rsidR="006F2E91" w:rsidRPr="00D5197D">
        <w:rPr>
          <w:rFonts w:ascii="Times New Roman" w:hAnsi="Times New Roman" w:cs="Times New Roman"/>
          <w:sz w:val="28"/>
          <w:szCs w:val="28"/>
        </w:rPr>
        <w:t>Ủy ban nhân dân các tỉnh, thành phố</w:t>
      </w:r>
      <w:r w:rsidR="006C7864">
        <w:rPr>
          <w:rFonts w:ascii="Times New Roman" w:hAnsi="Times New Roman" w:cs="Times New Roman"/>
          <w:sz w:val="28"/>
          <w:szCs w:val="28"/>
        </w:rPr>
        <w:t xml:space="preserve"> trực thuộc Trung ương</w:t>
      </w:r>
      <w:r w:rsidR="00BF6817">
        <w:rPr>
          <w:rFonts w:ascii="Times New Roman" w:hAnsi="Times New Roman" w:cs="Times New Roman"/>
          <w:sz w:val="28"/>
          <w:szCs w:val="28"/>
        </w:rPr>
        <w:t>:</w:t>
      </w:r>
    </w:p>
    <w:p w:rsidR="006F2E91" w:rsidRDefault="00BF6817"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6F2E91">
        <w:rPr>
          <w:rFonts w:ascii="Times New Roman" w:hAnsi="Times New Roman" w:cs="Times New Roman"/>
          <w:sz w:val="28"/>
          <w:szCs w:val="28"/>
        </w:rPr>
        <w:t xml:space="preserve">Tăng cường công tác quản lý Nhà nước tại các khu vui chơi, giải trí để tránh tình trạng đuối nước của trẻ em và chuẩn bị đầy đủ điều kiện để khai giảng năm học mới 2025-2026 vì đây là năm học đầu tiên thực hiện chủ trương lớn của Đảng, Nhà nước về “ miễn, hỗ trợ học phí đối với trẻ em mầm non, học sinh phổ </w:t>
      </w:r>
      <w:r w:rsidR="006F2E91">
        <w:rPr>
          <w:rFonts w:ascii="Times New Roman" w:hAnsi="Times New Roman" w:cs="Times New Roman"/>
          <w:sz w:val="28"/>
          <w:szCs w:val="28"/>
        </w:rPr>
        <w:lastRenderedPageBreak/>
        <w:t>thông, người học chương trình giáo dục phổ thông trong cơ sở giáo dục thuộc hệ thống giáo dục quốc dân”</w:t>
      </w:r>
      <w:r w:rsidR="00CB561F">
        <w:rPr>
          <w:rFonts w:ascii="Times New Roman" w:hAnsi="Times New Roman" w:cs="Times New Roman"/>
          <w:sz w:val="28"/>
          <w:szCs w:val="28"/>
        </w:rPr>
        <w:t>.</w:t>
      </w:r>
    </w:p>
    <w:p w:rsidR="006F2E91" w:rsidRDefault="00BF6817"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6F2E91">
        <w:rPr>
          <w:rFonts w:ascii="Times New Roman" w:hAnsi="Times New Roman" w:cs="Times New Roman"/>
          <w:sz w:val="28"/>
          <w:szCs w:val="28"/>
        </w:rPr>
        <w:t xml:space="preserve">Tiếp tục có giải pháp tháo gỡ khó khăn, vướng mắc về điều kiện làm việc, chỗ ở đối với cán bộ, công chức khi thực hiện sắp xếp đơn vị hành chính; bố trí các Trung tâm phục vụ hành chính công phù hợp với từng loại </w:t>
      </w:r>
      <w:r>
        <w:rPr>
          <w:rFonts w:ascii="Times New Roman" w:hAnsi="Times New Roman" w:cs="Times New Roman"/>
          <w:sz w:val="28"/>
          <w:szCs w:val="28"/>
        </w:rPr>
        <w:t>địa bàn, nhất là xã có địa bàn rộng, xã biên giới, vùng sâu, vùng x</w:t>
      </w:r>
      <w:r w:rsidR="000A7E49">
        <w:rPr>
          <w:rFonts w:ascii="Times New Roman" w:hAnsi="Times New Roman" w:cs="Times New Roman"/>
          <w:sz w:val="28"/>
          <w:szCs w:val="28"/>
        </w:rPr>
        <w:t>a</w:t>
      </w:r>
      <w:r>
        <w:rPr>
          <w:rFonts w:ascii="Times New Roman" w:hAnsi="Times New Roman" w:cs="Times New Roman"/>
          <w:sz w:val="28"/>
          <w:szCs w:val="28"/>
        </w:rPr>
        <w:t>; tổ chức tốt công tác tập huấn, bồi dưỡng cán bộ; tiếp tục làm tốt công tác tuyên truyền vận động qu</w:t>
      </w:r>
      <w:r w:rsidR="00CB561F">
        <w:rPr>
          <w:rFonts w:ascii="Times New Roman" w:hAnsi="Times New Roman" w:cs="Times New Roman"/>
          <w:sz w:val="28"/>
          <w:szCs w:val="28"/>
        </w:rPr>
        <w:t>ần</w:t>
      </w:r>
      <w:r>
        <w:rPr>
          <w:rFonts w:ascii="Times New Roman" w:hAnsi="Times New Roman" w:cs="Times New Roman"/>
          <w:sz w:val="28"/>
          <w:szCs w:val="28"/>
        </w:rPr>
        <w:t xml:space="preserve"> chúng khi thực hiện sắp xếp đơn vị hành chính; huy động đoàn viên, thanh niên tình nguyện hỗ trợ chính quyền hai cấp giải quyết thủ tục hành chính cho người dân.</w:t>
      </w:r>
    </w:p>
    <w:p w:rsidR="00E80828" w:rsidRPr="00E80828" w:rsidRDefault="00E80828" w:rsidP="00122730">
      <w:pPr>
        <w:pBdr>
          <w:bottom w:val="single" w:sz="4" w:space="1" w:color="FFFFFF"/>
        </w:pBdr>
        <w:shd w:val="clear" w:color="auto" w:fill="FFFFFF"/>
        <w:snapToGrid w:val="0"/>
        <w:spacing w:before="120" w:after="0" w:line="240" w:lineRule="auto"/>
        <w:ind w:firstLine="720"/>
        <w:jc w:val="both"/>
        <w:rPr>
          <w:rFonts w:ascii="Times New Roman" w:hAnsi="Times New Roman" w:cs="Times New Roman"/>
          <w:spacing w:val="2"/>
          <w:sz w:val="28"/>
          <w:szCs w:val="28"/>
        </w:rPr>
      </w:pPr>
      <w:r w:rsidRPr="00E80828">
        <w:rPr>
          <w:rFonts w:ascii="Times New Roman" w:hAnsi="Times New Roman" w:cs="Times New Roman"/>
          <w:spacing w:val="2"/>
          <w:sz w:val="28"/>
          <w:szCs w:val="28"/>
        </w:rPr>
        <w:t>9. Yêu cầu các Bộ, Ủy ban nhân dân thành phố trực thuộc Trung ương khẩn trương thực hiện nghiêm túc, qu</w:t>
      </w:r>
      <w:bookmarkStart w:id="2" w:name="_GoBack"/>
      <w:bookmarkEnd w:id="2"/>
      <w:r w:rsidRPr="00E80828">
        <w:rPr>
          <w:rFonts w:ascii="Times New Roman" w:hAnsi="Times New Roman" w:cs="Times New Roman"/>
          <w:spacing w:val="2"/>
          <w:sz w:val="28"/>
          <w:szCs w:val="28"/>
        </w:rPr>
        <w:t>yết liệt, hiệu quả các nhiệm vụ nêu trên; kịp thời báo cáo cấp có thẩm quyền và đề xuất, kiến nghị đối với những vấn đề vượt thẩm quyền.</w:t>
      </w:r>
    </w:p>
    <w:p w:rsidR="00CB5EDA" w:rsidRPr="00D5197D" w:rsidRDefault="00CB5EDA" w:rsidP="001117FE">
      <w:pPr>
        <w:pBdr>
          <w:bottom w:val="single" w:sz="4" w:space="2" w:color="FFFFFF"/>
        </w:pBdr>
        <w:shd w:val="clear" w:color="auto" w:fill="FFFFFF"/>
        <w:snapToGrid w:val="0"/>
        <w:spacing w:before="120" w:after="120" w:line="380" w:lineRule="exact"/>
        <w:ind w:firstLine="720"/>
        <w:jc w:val="both"/>
        <w:rPr>
          <w:rFonts w:ascii="Times New Roman" w:hAnsi="Times New Roman" w:cs="Times New Roman"/>
          <w:sz w:val="28"/>
          <w:szCs w:val="28"/>
        </w:rPr>
      </w:pPr>
      <w:r w:rsidRPr="00D5197D">
        <w:rPr>
          <w:rFonts w:ascii="Times New Roman" w:hAnsi="Times New Roman" w:cs="Times New Roman"/>
          <w:sz w:val="28"/>
          <w:szCs w:val="28"/>
        </w:rPr>
        <w:t>Văn phòng Chính phủ</w:t>
      </w:r>
      <w:r w:rsidR="00545749" w:rsidRPr="00D5197D">
        <w:rPr>
          <w:rFonts w:ascii="Times New Roman" w:hAnsi="Times New Roman" w:cs="Times New Roman"/>
          <w:sz w:val="28"/>
          <w:szCs w:val="28"/>
        </w:rPr>
        <w:t xml:space="preserve"> trân trọng</w:t>
      </w:r>
      <w:r w:rsidRPr="00D5197D">
        <w:rPr>
          <w:rFonts w:ascii="Times New Roman" w:hAnsi="Times New Roman" w:cs="Times New Roman"/>
          <w:sz w:val="28"/>
          <w:szCs w:val="28"/>
        </w:rPr>
        <w:t xml:space="preserve"> thông báo để các </w:t>
      </w:r>
      <w:r w:rsidR="00545749" w:rsidRPr="00D5197D">
        <w:rPr>
          <w:rFonts w:ascii="Times New Roman" w:hAnsi="Times New Roman" w:cs="Times New Roman"/>
          <w:sz w:val="28"/>
          <w:szCs w:val="28"/>
        </w:rPr>
        <w:t>b</w:t>
      </w:r>
      <w:r w:rsidRPr="00D5197D">
        <w:rPr>
          <w:rFonts w:ascii="Times New Roman" w:hAnsi="Times New Roman" w:cs="Times New Roman"/>
          <w:sz w:val="28"/>
          <w:szCs w:val="28"/>
        </w:rPr>
        <w:t>ộ, cơ quan</w:t>
      </w:r>
      <w:r w:rsidR="00545749" w:rsidRPr="00D5197D">
        <w:rPr>
          <w:rFonts w:ascii="Times New Roman" w:hAnsi="Times New Roman" w:cs="Times New Roman"/>
          <w:sz w:val="28"/>
          <w:szCs w:val="28"/>
        </w:rPr>
        <w:t xml:space="preserve"> liên quan</w:t>
      </w:r>
      <w:r w:rsidRPr="00D5197D">
        <w:rPr>
          <w:rFonts w:ascii="Times New Roman" w:hAnsi="Times New Roman" w:cs="Times New Roman"/>
          <w:sz w:val="28"/>
          <w:szCs w:val="28"/>
        </w:rPr>
        <w:t xml:space="preserve"> biết, thực hiện./.</w:t>
      </w:r>
    </w:p>
    <w:tbl>
      <w:tblPr>
        <w:tblW w:w="9585" w:type="dxa"/>
        <w:tblInd w:w="108" w:type="dxa"/>
        <w:tblLayout w:type="fixed"/>
        <w:tblLook w:val="01E0" w:firstRow="1" w:lastRow="1" w:firstColumn="1" w:lastColumn="1" w:noHBand="0" w:noVBand="0"/>
      </w:tblPr>
      <w:tblGrid>
        <w:gridCol w:w="3960"/>
        <w:gridCol w:w="5625"/>
      </w:tblGrid>
      <w:tr w:rsidR="00CB5EDA" w:rsidTr="00B6045D">
        <w:trPr>
          <w:trHeight w:val="1666"/>
        </w:trPr>
        <w:tc>
          <w:tcPr>
            <w:tcW w:w="3960" w:type="dxa"/>
            <w:hideMark/>
          </w:tcPr>
          <w:p w:rsidR="00CB5EDA" w:rsidRDefault="00CB5EDA">
            <w:pPr>
              <w:widowControl w:val="0"/>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b/>
                <w:bCs/>
                <w:i/>
                <w:iCs/>
                <w:color w:val="000000"/>
              </w:rPr>
              <w:t>Nơi nhận</w:t>
            </w:r>
            <w:r>
              <w:rPr>
                <w:rFonts w:ascii="Times New Roman" w:hAnsi="Times New Roman" w:cs="Times New Roman"/>
                <w:color w:val="000000"/>
              </w:rPr>
              <w:t>:</w:t>
            </w:r>
          </w:p>
          <w:p w:rsidR="00CB5EDA" w:rsidRDefault="00CB5EDA">
            <w:pPr>
              <w:spacing w:after="0" w:line="240" w:lineRule="auto"/>
              <w:ind w:right="-1168"/>
              <w:rPr>
                <w:rFonts w:ascii="Times New Roman" w:hAnsi="Times New Roman" w:cs="Times New Roman"/>
              </w:rPr>
            </w:pPr>
            <w:r>
              <w:rPr>
                <w:rFonts w:ascii="Times New Roman" w:hAnsi="Times New Roman" w:cs="Times New Roman"/>
              </w:rPr>
              <w:t>- Như trên;</w:t>
            </w:r>
          </w:p>
          <w:p w:rsidR="00CB5EDA" w:rsidRDefault="00CB5EDA">
            <w:pPr>
              <w:spacing w:after="0" w:line="240" w:lineRule="auto"/>
              <w:ind w:right="172"/>
              <w:rPr>
                <w:rFonts w:ascii="Times New Roman" w:hAnsi="Times New Roman" w:cs="Times New Roman"/>
              </w:rPr>
            </w:pPr>
            <w:r>
              <w:rPr>
                <w:rFonts w:ascii="Times New Roman" w:hAnsi="Times New Roman" w:cs="Times New Roman"/>
              </w:rPr>
              <w:t>- UBTVQH (để b/c);</w:t>
            </w:r>
          </w:p>
          <w:p w:rsidR="00CB5EDA" w:rsidRDefault="00CB5EDA">
            <w:pPr>
              <w:spacing w:after="0" w:line="240" w:lineRule="auto"/>
              <w:ind w:right="172"/>
              <w:rPr>
                <w:rFonts w:ascii="Times New Roman" w:hAnsi="Times New Roman" w:cs="Times New Roman"/>
              </w:rPr>
            </w:pPr>
            <w:r>
              <w:rPr>
                <w:rFonts w:ascii="Times New Roman" w:hAnsi="Times New Roman" w:cs="Times New Roman"/>
              </w:rPr>
              <w:t>- TTgCP, các PTTgCP;</w:t>
            </w:r>
          </w:p>
          <w:p w:rsidR="00CB5EDA" w:rsidRDefault="00CB5EDA">
            <w:pPr>
              <w:spacing w:after="0" w:line="240" w:lineRule="auto"/>
              <w:ind w:right="172"/>
              <w:rPr>
                <w:rFonts w:ascii="Times New Roman" w:hAnsi="Times New Roman" w:cs="Times New Roman"/>
              </w:rPr>
            </w:pPr>
            <w:r>
              <w:rPr>
                <w:rFonts w:ascii="Times New Roman" w:hAnsi="Times New Roman" w:cs="Times New Roman"/>
              </w:rPr>
              <w:t>- Tổng Thư ký Quốc hội;</w:t>
            </w:r>
          </w:p>
          <w:p w:rsidR="00CB5EDA" w:rsidRDefault="00CB5EDA">
            <w:pPr>
              <w:spacing w:after="0" w:line="240" w:lineRule="auto"/>
              <w:ind w:right="172"/>
              <w:rPr>
                <w:rFonts w:ascii="Times New Roman" w:hAnsi="Times New Roman" w:cs="Times New Roman"/>
              </w:rPr>
            </w:pPr>
            <w:r>
              <w:rPr>
                <w:rFonts w:ascii="Times New Roman" w:hAnsi="Times New Roman" w:cs="Times New Roman"/>
              </w:rPr>
              <w:t>- UB Dân nguyện và Giám sát của QH;</w:t>
            </w:r>
          </w:p>
          <w:p w:rsidR="00CB5EDA" w:rsidRDefault="00CB5EDA">
            <w:pPr>
              <w:spacing w:after="0" w:line="240" w:lineRule="auto"/>
              <w:ind w:right="172"/>
              <w:rPr>
                <w:rFonts w:ascii="Times New Roman" w:hAnsi="Times New Roman" w:cs="Times New Roman"/>
              </w:rPr>
            </w:pPr>
            <w:r>
              <w:rPr>
                <w:rFonts w:ascii="Times New Roman" w:hAnsi="Times New Roman" w:cs="Times New Roman"/>
              </w:rPr>
              <w:t>- VPQH: các Vụ HC, TH;</w:t>
            </w:r>
          </w:p>
          <w:p w:rsidR="00CB5EDA" w:rsidRDefault="00CB5EDA">
            <w:pPr>
              <w:spacing w:after="0" w:line="240" w:lineRule="auto"/>
              <w:ind w:right="-1168"/>
              <w:rPr>
                <w:rFonts w:ascii="Times New Roman" w:hAnsi="Times New Roman" w:cs="Times New Roman"/>
              </w:rPr>
            </w:pPr>
            <w:r>
              <w:rPr>
                <w:rFonts w:ascii="Times New Roman" w:hAnsi="Times New Roman" w:cs="Times New Roman"/>
              </w:rPr>
              <w:t xml:space="preserve">- VPCP: BTCN, các PCN, </w:t>
            </w:r>
          </w:p>
          <w:p w:rsidR="00CB5EDA" w:rsidRDefault="00CB5EDA">
            <w:pPr>
              <w:spacing w:after="0" w:line="240" w:lineRule="auto"/>
              <w:ind w:right="-1168"/>
              <w:rPr>
                <w:rFonts w:ascii="Times New Roman" w:hAnsi="Times New Roman" w:cs="Times New Roman"/>
              </w:rPr>
            </w:pPr>
            <w:r>
              <w:rPr>
                <w:rFonts w:ascii="Times New Roman" w:hAnsi="Times New Roman" w:cs="Times New Roman"/>
              </w:rPr>
              <w:t xml:space="preserve">   các Vụ: KTTH, KGVX, NC, PL,</w:t>
            </w:r>
            <w:r>
              <w:rPr>
                <w:rFonts w:ascii="Times New Roman" w:hAnsi="Times New Roman" w:cs="Times New Roman"/>
              </w:rPr>
              <w:br/>
              <w:t xml:space="preserve">   TCCV, QHQT, CN, NN, V.I;</w:t>
            </w:r>
          </w:p>
          <w:p w:rsidR="00CB5EDA" w:rsidRDefault="00CB5EDA">
            <w:pPr>
              <w:spacing w:after="0" w:line="240" w:lineRule="auto"/>
              <w:ind w:right="-1168"/>
              <w:rPr>
                <w:rFonts w:ascii="Times New Roman" w:hAnsi="Times New Roman" w:cs="Times New Roman"/>
              </w:rPr>
            </w:pPr>
            <w:r>
              <w:rPr>
                <w:rFonts w:ascii="Times New Roman" w:hAnsi="Times New Roman" w:cs="Times New Roman"/>
              </w:rPr>
              <w:t>- Lưu: VT, QHĐP (</w:t>
            </w:r>
            <w:r>
              <w:rPr>
                <w:rFonts w:ascii="Times New Roman" w:hAnsi="Times New Roman" w:cs="Times New Roman"/>
                <w:lang w:val="vi-VN"/>
              </w:rPr>
              <w:t>2</w:t>
            </w:r>
            <w:r>
              <w:rPr>
                <w:rFonts w:ascii="Times New Roman" w:hAnsi="Times New Roman" w:cs="Times New Roman"/>
              </w:rPr>
              <w:t>).</w:t>
            </w:r>
            <w:r w:rsidR="00B6045D">
              <w:rPr>
                <w:rFonts w:ascii="Times New Roman" w:hAnsi="Times New Roman" w:cs="Times New Roman"/>
                <w:vertAlign w:val="subscript"/>
              </w:rPr>
              <w:t>Đ Minh</w:t>
            </w:r>
          </w:p>
        </w:tc>
        <w:tc>
          <w:tcPr>
            <w:tcW w:w="5625" w:type="dxa"/>
            <w:hideMark/>
          </w:tcPr>
          <w:p w:rsidR="00CB5EDA" w:rsidRDefault="00CB5EDA">
            <w:pPr>
              <w:spacing w:after="0" w:line="240" w:lineRule="auto"/>
              <w:jc w:val="center"/>
              <w:rPr>
                <w:rFonts w:ascii="Times New Roman" w:hAnsi="Times New Roman" w:cs="Times New Roman"/>
                <w:b/>
                <w:spacing w:val="-6"/>
                <w:sz w:val="26"/>
              </w:rPr>
            </w:pPr>
            <w:r>
              <w:rPr>
                <w:rFonts w:ascii="Times New Roman" w:hAnsi="Times New Roman" w:cs="Times New Roman"/>
                <w:b/>
                <w:spacing w:val="-6"/>
                <w:sz w:val="26"/>
              </w:rPr>
              <w:t>KT. BỘ TRƯỞNG, CHỦ NHIỆM</w:t>
            </w:r>
          </w:p>
          <w:p w:rsidR="00CB5EDA" w:rsidRDefault="00CB5EDA">
            <w:pPr>
              <w:spacing w:after="0" w:line="240" w:lineRule="auto"/>
              <w:jc w:val="center"/>
              <w:rPr>
                <w:rFonts w:ascii="Times New Roman" w:hAnsi="Times New Roman" w:cs="Times New Roman"/>
                <w:b/>
                <w:spacing w:val="-6"/>
                <w:sz w:val="26"/>
              </w:rPr>
            </w:pPr>
            <w:r>
              <w:rPr>
                <w:rFonts w:ascii="Times New Roman" w:hAnsi="Times New Roman" w:cs="Times New Roman"/>
                <w:b/>
                <w:spacing w:val="-6"/>
                <w:sz w:val="26"/>
              </w:rPr>
              <w:t>PHÓ CHỦ NHIỆM</w:t>
            </w:r>
          </w:p>
          <w:p w:rsidR="00CB5EDA" w:rsidRDefault="00CB5EDA">
            <w:pPr>
              <w:widowControl w:val="0"/>
              <w:autoSpaceDE w:val="0"/>
              <w:autoSpaceDN w:val="0"/>
              <w:adjustRightInd w:val="0"/>
              <w:spacing w:after="0" w:line="240" w:lineRule="auto"/>
              <w:jc w:val="center"/>
              <w:textAlignment w:val="center"/>
              <w:rPr>
                <w:rFonts w:ascii="Times New Roman" w:hAnsi="Times New Roman" w:cs="Times New Roman"/>
                <w:b/>
                <w:color w:val="FFFFFF" w:themeColor="background1"/>
                <w:sz w:val="2"/>
                <w:szCs w:val="26"/>
              </w:rPr>
            </w:pPr>
            <w:r>
              <w:rPr>
                <w:rFonts w:ascii="Times New Roman" w:hAnsi="Times New Roman" w:cs="Times New Roman"/>
                <w:b/>
                <w:color w:val="FFFFFF" w:themeColor="background1"/>
                <w:sz w:val="84"/>
                <w:szCs w:val="26"/>
              </w:rPr>
              <w:t xml:space="preserve"> [</w:t>
            </w:r>
            <w:r>
              <w:rPr>
                <w:rFonts w:ascii="Times New Roman" w:hAnsi="Times New Roman" w:cs="Times New Roman"/>
                <w:b/>
                <w:color w:val="FFFFFF" w:themeColor="background1"/>
                <w:sz w:val="128"/>
                <w:szCs w:val="26"/>
              </w:rPr>
              <w:t>daky</w:t>
            </w:r>
            <w:r>
              <w:rPr>
                <w:rFonts w:ascii="Times New Roman" w:hAnsi="Times New Roman" w:cs="Times New Roman"/>
                <w:b/>
                <w:color w:val="FFFFFF" w:themeColor="background1"/>
                <w:sz w:val="72"/>
                <w:szCs w:val="26"/>
              </w:rPr>
              <w:t>]</w:t>
            </w:r>
          </w:p>
          <w:p w:rsidR="00CB5EDA" w:rsidRDefault="00CB5EDA">
            <w:pPr>
              <w:spacing w:after="0"/>
              <w:jc w:val="center"/>
              <w:rPr>
                <w:rFonts w:ascii="Times New Roman" w:hAnsi="Times New Roman" w:cs="Times New Roman"/>
                <w:b/>
                <w:sz w:val="28"/>
                <w:szCs w:val="28"/>
              </w:rPr>
            </w:pPr>
            <w:r>
              <w:rPr>
                <w:rFonts w:ascii="Times New Roman" w:hAnsi="Times New Roman" w:cs="Times New Roman"/>
                <w:b/>
                <w:sz w:val="28"/>
                <w:szCs w:val="28"/>
              </w:rPr>
              <w:t>Đỗ Ngọc Huỳnh</w:t>
            </w:r>
          </w:p>
        </w:tc>
      </w:tr>
    </w:tbl>
    <w:p w:rsidR="00CB5EDA" w:rsidRDefault="00CB5EDA" w:rsidP="00CB5EDA">
      <w:pPr>
        <w:rPr>
          <w:rFonts w:ascii="Times New Roman" w:hAnsi="Times New Roman" w:cs="Times New Roman"/>
          <w:sz w:val="28"/>
        </w:rPr>
      </w:pPr>
    </w:p>
    <w:p w:rsidR="00F3211B" w:rsidRDefault="00F3211B"/>
    <w:sectPr w:rsidR="00F3211B" w:rsidSect="006C7864">
      <w:headerReference w:type="default" r:id="rId6"/>
      <w:pgSz w:w="11907" w:h="16840" w:code="9"/>
      <w:pgMar w:top="1021" w:right="1134" w:bottom="102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3E3" w:rsidRDefault="004843E3" w:rsidP="001926A0">
      <w:pPr>
        <w:spacing w:after="0" w:line="240" w:lineRule="auto"/>
      </w:pPr>
      <w:r>
        <w:separator/>
      </w:r>
    </w:p>
  </w:endnote>
  <w:endnote w:type="continuationSeparator" w:id="0">
    <w:p w:rsidR="004843E3" w:rsidRDefault="004843E3" w:rsidP="00192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3E3" w:rsidRDefault="004843E3" w:rsidP="001926A0">
      <w:pPr>
        <w:spacing w:after="0" w:line="240" w:lineRule="auto"/>
      </w:pPr>
      <w:r>
        <w:separator/>
      </w:r>
    </w:p>
  </w:footnote>
  <w:footnote w:type="continuationSeparator" w:id="0">
    <w:p w:rsidR="004843E3" w:rsidRDefault="004843E3" w:rsidP="00192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799468"/>
      <w:docPartObj>
        <w:docPartGallery w:val="Page Numbers (Top of Page)"/>
        <w:docPartUnique/>
      </w:docPartObj>
    </w:sdtPr>
    <w:sdtEndPr/>
    <w:sdtContent>
      <w:p w:rsidR="001926A0" w:rsidRDefault="001926A0">
        <w:pPr>
          <w:pStyle w:val="Header"/>
          <w:jc w:val="center"/>
        </w:pPr>
        <w:r>
          <w:fldChar w:fldCharType="begin"/>
        </w:r>
        <w:r>
          <w:instrText>PAGE   \* MERGEFORMAT</w:instrText>
        </w:r>
        <w:r>
          <w:fldChar w:fldCharType="separate"/>
        </w:r>
        <w:r>
          <w:rPr>
            <w:lang w:val="vi-VN"/>
          </w:rPr>
          <w:t>2</w:t>
        </w:r>
        <w:r>
          <w:fldChar w:fldCharType="end"/>
        </w:r>
      </w:p>
    </w:sdtContent>
  </w:sdt>
  <w:p w:rsidR="001926A0" w:rsidRDefault="001926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EDA"/>
    <w:rsid w:val="00001B0C"/>
    <w:rsid w:val="000A7E49"/>
    <w:rsid w:val="000D29E3"/>
    <w:rsid w:val="000D2B0D"/>
    <w:rsid w:val="000F04E8"/>
    <w:rsid w:val="001117FE"/>
    <w:rsid w:val="00115C9B"/>
    <w:rsid w:val="00122730"/>
    <w:rsid w:val="00153AEC"/>
    <w:rsid w:val="001926A0"/>
    <w:rsid w:val="002E01CF"/>
    <w:rsid w:val="003023DB"/>
    <w:rsid w:val="003F396C"/>
    <w:rsid w:val="00420103"/>
    <w:rsid w:val="00445F89"/>
    <w:rsid w:val="004843E3"/>
    <w:rsid w:val="004A2C55"/>
    <w:rsid w:val="004B723C"/>
    <w:rsid w:val="004D0253"/>
    <w:rsid w:val="005318CD"/>
    <w:rsid w:val="00545749"/>
    <w:rsid w:val="005542FB"/>
    <w:rsid w:val="00574504"/>
    <w:rsid w:val="005C4E3E"/>
    <w:rsid w:val="00663F45"/>
    <w:rsid w:val="0069717C"/>
    <w:rsid w:val="006C7864"/>
    <w:rsid w:val="006F2E91"/>
    <w:rsid w:val="0070144D"/>
    <w:rsid w:val="0072512E"/>
    <w:rsid w:val="0075319C"/>
    <w:rsid w:val="00846EF1"/>
    <w:rsid w:val="00A204F6"/>
    <w:rsid w:val="00A502F9"/>
    <w:rsid w:val="00A95A67"/>
    <w:rsid w:val="00B6045D"/>
    <w:rsid w:val="00B97BDB"/>
    <w:rsid w:val="00BF6817"/>
    <w:rsid w:val="00C176C0"/>
    <w:rsid w:val="00CB561F"/>
    <w:rsid w:val="00CB5EDA"/>
    <w:rsid w:val="00D5197D"/>
    <w:rsid w:val="00D9710F"/>
    <w:rsid w:val="00E80828"/>
    <w:rsid w:val="00E94B13"/>
    <w:rsid w:val="00F3211B"/>
    <w:rsid w:val="00FE0F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25E7"/>
  <w15:chartTrackingRefBased/>
  <w15:docId w15:val="{C3B54107-14B7-4696-955B-A16B2D4F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5EDA"/>
    <w:pPr>
      <w:spacing w:after="200" w:line="276" w:lineRule="auto"/>
    </w:pPr>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B5EDA"/>
    <w:pPr>
      <w:spacing w:after="0" w:line="240" w:lineRule="auto"/>
      <w:jc w:val="center"/>
    </w:pPr>
    <w:rPr>
      <w:rFonts w:ascii=".VnTimeH" w:eastAsia="Times New Roman" w:hAnsi=".VnTimeH" w:cs=".VnTimeH"/>
      <w:b/>
      <w:bCs/>
      <w:sz w:val="28"/>
      <w:szCs w:val="28"/>
    </w:rPr>
  </w:style>
  <w:style w:type="character" w:customStyle="1" w:styleId="SubtitleChar">
    <w:name w:val="Subtitle Char"/>
    <w:basedOn w:val="DefaultParagraphFont"/>
    <w:link w:val="Subtitle"/>
    <w:rsid w:val="00CB5EDA"/>
    <w:rPr>
      <w:rFonts w:ascii=".VnTimeH" w:eastAsia="Times New Roman" w:hAnsi=".VnTimeH" w:cs=".VnTimeH"/>
      <w:b/>
      <w:bCs/>
      <w:szCs w:val="28"/>
      <w:lang w:val="en-US"/>
    </w:rPr>
  </w:style>
  <w:style w:type="paragraph" w:customStyle="1" w:styleId="Default">
    <w:name w:val="Default"/>
    <w:rsid w:val="00CB5EDA"/>
    <w:pPr>
      <w:autoSpaceDE w:val="0"/>
      <w:autoSpaceDN w:val="0"/>
      <w:adjustRightInd w:val="0"/>
      <w:spacing w:after="0" w:line="240" w:lineRule="auto"/>
    </w:pPr>
    <w:rPr>
      <w:rFonts w:cs="Times New Roman"/>
      <w:color w:val="000000"/>
      <w:sz w:val="24"/>
      <w:szCs w:val="24"/>
      <w:lang w:val="en-US"/>
    </w:rPr>
  </w:style>
  <w:style w:type="paragraph" w:styleId="ListParagraph">
    <w:name w:val="List Paragraph"/>
    <w:basedOn w:val="Normal"/>
    <w:uiPriority w:val="34"/>
    <w:qFormat/>
    <w:rsid w:val="00CB5EDA"/>
    <w:pPr>
      <w:ind w:left="720"/>
      <w:contextualSpacing/>
    </w:pPr>
  </w:style>
  <w:style w:type="paragraph" w:styleId="Header">
    <w:name w:val="header"/>
    <w:basedOn w:val="Normal"/>
    <w:link w:val="HeaderChar"/>
    <w:uiPriority w:val="99"/>
    <w:unhideWhenUsed/>
    <w:rsid w:val="00192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26A0"/>
    <w:rPr>
      <w:rFonts w:asciiTheme="minorHAnsi" w:hAnsiTheme="minorHAnsi"/>
      <w:sz w:val="22"/>
      <w:lang w:val="en-US"/>
    </w:rPr>
  </w:style>
  <w:style w:type="paragraph" w:styleId="Footer">
    <w:name w:val="footer"/>
    <w:basedOn w:val="Normal"/>
    <w:link w:val="FooterChar"/>
    <w:uiPriority w:val="99"/>
    <w:unhideWhenUsed/>
    <w:rsid w:val="00192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26A0"/>
    <w:rPr>
      <w:rFonts w:asciiTheme="minorHAnsi" w:hAnsiTheme="minorHAns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1811</TotalTime>
  <Pages>3</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21</cp:revision>
  <cp:lastPrinted>2025-07-22T07:02:00Z</cp:lastPrinted>
  <dcterms:created xsi:type="dcterms:W3CDTF">2025-07-15T03:20:00Z</dcterms:created>
  <dcterms:modified xsi:type="dcterms:W3CDTF">2025-07-23T01:15:00Z</dcterms:modified>
</cp:coreProperties>
</file>